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D04" w:rsidRPr="0089099C" w:rsidRDefault="008148DA" w:rsidP="00614438">
      <w:pPr>
        <w:jc w:val="center"/>
        <w:rPr>
          <w:color w:val="C00000"/>
          <w:sz w:val="20"/>
          <w:szCs w:val="20"/>
        </w:rPr>
      </w:pPr>
      <w:r w:rsidRPr="0089099C">
        <w:rPr>
          <w:color w:val="C00000"/>
          <w:sz w:val="20"/>
          <w:szCs w:val="20"/>
        </w:rPr>
        <w:t>The whole paper will be Times New Roman</w:t>
      </w:r>
      <w:r w:rsidR="0095358A" w:rsidRPr="0089099C">
        <w:rPr>
          <w:color w:val="C00000"/>
          <w:sz w:val="20"/>
          <w:szCs w:val="20"/>
        </w:rPr>
        <w:t xml:space="preserve">. </w:t>
      </w:r>
    </w:p>
    <w:p w:rsidR="008148DA" w:rsidRPr="0089099C" w:rsidRDefault="00A41D04" w:rsidP="00614438">
      <w:pPr>
        <w:jc w:val="center"/>
        <w:rPr>
          <w:color w:val="C00000"/>
          <w:sz w:val="20"/>
          <w:szCs w:val="20"/>
        </w:rPr>
      </w:pPr>
      <w:r w:rsidRPr="0089099C">
        <w:rPr>
          <w:color w:val="C00000"/>
          <w:sz w:val="20"/>
          <w:szCs w:val="20"/>
        </w:rPr>
        <w:t>Paper size: Height = 9.4″ and width = 6.5″</w:t>
      </w:r>
    </w:p>
    <w:p w:rsidR="00A41D04" w:rsidRPr="0089099C" w:rsidRDefault="00A41D04" w:rsidP="00614438">
      <w:pPr>
        <w:jc w:val="center"/>
        <w:rPr>
          <w:color w:val="C00000"/>
          <w:sz w:val="20"/>
          <w:szCs w:val="20"/>
        </w:rPr>
      </w:pPr>
      <w:r w:rsidRPr="0089099C">
        <w:rPr>
          <w:color w:val="C00000"/>
          <w:sz w:val="20"/>
          <w:szCs w:val="20"/>
        </w:rPr>
        <w:t>Margin= top &amp; bottom 1.2″ and left &amp; right 0.72″</w:t>
      </w:r>
    </w:p>
    <w:p w:rsidR="00A41D04" w:rsidRPr="0089099C" w:rsidRDefault="00A41D04" w:rsidP="00614438">
      <w:pPr>
        <w:jc w:val="center"/>
        <w:rPr>
          <w:color w:val="C00000"/>
          <w:sz w:val="20"/>
          <w:szCs w:val="20"/>
        </w:rPr>
      </w:pPr>
      <w:r w:rsidRPr="0089099C">
        <w:rPr>
          <w:color w:val="C00000"/>
          <w:sz w:val="20"/>
          <w:szCs w:val="20"/>
        </w:rPr>
        <w:t>Layout = Header &amp; Footer 0.5″</w:t>
      </w:r>
      <w:r w:rsidR="00D24607" w:rsidRPr="0089099C">
        <w:rPr>
          <w:color w:val="C00000"/>
          <w:sz w:val="20"/>
          <w:szCs w:val="20"/>
        </w:rPr>
        <w:t xml:space="preserve"> (Different first page)</w:t>
      </w:r>
    </w:p>
    <w:p w:rsidR="00D24607" w:rsidRPr="00A341D9" w:rsidRDefault="00D24607" w:rsidP="00A341D9">
      <w:pPr>
        <w:jc w:val="center"/>
        <w:rPr>
          <w:color w:val="C00000"/>
          <w:sz w:val="8"/>
          <w:szCs w:val="20"/>
        </w:rPr>
      </w:pPr>
    </w:p>
    <w:p w:rsidR="001C692C" w:rsidRPr="00930AE6" w:rsidRDefault="001C692C" w:rsidP="00614438">
      <w:pPr>
        <w:jc w:val="center"/>
        <w:rPr>
          <w:b/>
          <w:color w:val="000000" w:themeColor="text1"/>
          <w:sz w:val="28"/>
          <w:szCs w:val="20"/>
        </w:rPr>
      </w:pPr>
      <w:r w:rsidRPr="00930AE6">
        <w:rPr>
          <w:b/>
          <w:color w:val="000000" w:themeColor="text1"/>
          <w:sz w:val="28"/>
          <w:szCs w:val="20"/>
        </w:rPr>
        <w:t xml:space="preserve">Response of </w:t>
      </w:r>
      <w:r w:rsidR="00997B93" w:rsidRPr="00930AE6">
        <w:rPr>
          <w:b/>
          <w:color w:val="000000" w:themeColor="text1"/>
          <w:sz w:val="28"/>
          <w:szCs w:val="20"/>
        </w:rPr>
        <w:t xml:space="preserve">Domestic </w:t>
      </w:r>
      <w:r w:rsidR="004C58BC" w:rsidRPr="00930AE6">
        <w:rPr>
          <w:b/>
          <w:color w:val="000000" w:themeColor="text1"/>
          <w:sz w:val="28"/>
          <w:szCs w:val="20"/>
        </w:rPr>
        <w:t>Price</w:t>
      </w:r>
      <w:r w:rsidR="00997B93" w:rsidRPr="00930AE6">
        <w:rPr>
          <w:b/>
          <w:color w:val="000000" w:themeColor="text1"/>
          <w:sz w:val="28"/>
          <w:szCs w:val="20"/>
        </w:rPr>
        <w:t xml:space="preserve"> Changes</w:t>
      </w:r>
      <w:r w:rsidRPr="00930AE6">
        <w:rPr>
          <w:b/>
          <w:color w:val="000000" w:themeColor="text1"/>
          <w:sz w:val="28"/>
          <w:szCs w:val="20"/>
        </w:rPr>
        <w:t xml:space="preserve"> to Exchange Rate Movements in China</w:t>
      </w:r>
      <w:r w:rsidR="00F00EB6">
        <w:rPr>
          <w:b/>
          <w:color w:val="000000" w:themeColor="text1"/>
          <w:sz w:val="28"/>
          <w:szCs w:val="20"/>
        </w:rPr>
        <w:t xml:space="preserve"> </w:t>
      </w:r>
      <w:r w:rsidR="00F00EB6" w:rsidRPr="0089099C">
        <w:rPr>
          <w:color w:val="C00000"/>
          <w:sz w:val="20"/>
          <w:szCs w:val="20"/>
        </w:rPr>
        <w:t>[</w:t>
      </w:r>
      <w:r w:rsidR="00F00EB6">
        <w:rPr>
          <w:color w:val="C00000"/>
          <w:sz w:val="20"/>
          <w:szCs w:val="20"/>
        </w:rPr>
        <w:t xml:space="preserve">Title </w:t>
      </w:r>
      <w:r w:rsidR="00F00EB6" w:rsidRPr="0089099C">
        <w:rPr>
          <w:color w:val="C00000"/>
          <w:sz w:val="20"/>
          <w:szCs w:val="20"/>
        </w:rPr>
        <w:t>Font 14 Bold]</w:t>
      </w:r>
    </w:p>
    <w:p w:rsidR="001C692C" w:rsidRPr="00D24607" w:rsidRDefault="001C692C" w:rsidP="00614438">
      <w:pPr>
        <w:jc w:val="center"/>
        <w:rPr>
          <w:color w:val="000000" w:themeColor="text1"/>
          <w:sz w:val="10"/>
          <w:szCs w:val="20"/>
        </w:rPr>
      </w:pPr>
    </w:p>
    <w:p w:rsidR="001F317C" w:rsidRPr="0089099C" w:rsidRDefault="00295779" w:rsidP="001F317C">
      <w:pPr>
        <w:jc w:val="center"/>
        <w:rPr>
          <w:rFonts w:eastAsiaTheme="minorEastAsia"/>
          <w:b/>
          <w:color w:val="C00000"/>
        </w:rPr>
      </w:pPr>
      <w:r w:rsidRPr="001F317C">
        <w:rPr>
          <w:rFonts w:eastAsiaTheme="minorEastAsia"/>
          <w:b/>
          <w:color w:val="000000" w:themeColor="text1"/>
        </w:rPr>
        <w:t>Yu Hsing</w:t>
      </w:r>
      <w:r w:rsidR="001F317C">
        <w:rPr>
          <w:rStyle w:val="FootnoteReference"/>
          <w:rFonts w:eastAsiaTheme="minorEastAsia"/>
          <w:b/>
          <w:color w:val="000000" w:themeColor="text1"/>
        </w:rPr>
        <w:footnoteReference w:customMarkFollows="1" w:id="2"/>
        <w:t>*</w:t>
      </w:r>
      <w:r w:rsidR="00473200" w:rsidRPr="001F317C">
        <w:rPr>
          <w:rFonts w:eastAsiaTheme="minorEastAsia"/>
          <w:b/>
          <w:color w:val="000000" w:themeColor="text1"/>
        </w:rPr>
        <w:t>,</w:t>
      </w:r>
      <w:r w:rsidR="00473200" w:rsidRPr="0089099C">
        <w:rPr>
          <w:rFonts w:eastAsiaTheme="minorEastAsia"/>
          <w:b/>
          <w:color w:val="C00000"/>
        </w:rPr>
        <w:t xml:space="preserve"> Second author and Third Author</w:t>
      </w:r>
      <w:r w:rsidR="001F317C">
        <w:rPr>
          <w:rFonts w:eastAsiaTheme="minorEastAsia"/>
          <w:b/>
          <w:color w:val="C00000"/>
        </w:rPr>
        <w:t xml:space="preserve">  </w:t>
      </w:r>
      <w:r w:rsidR="001F317C" w:rsidRPr="0089099C">
        <w:rPr>
          <w:rFonts w:eastAsiaTheme="minorEastAsia"/>
          <w:b/>
          <w:color w:val="C00000"/>
        </w:rPr>
        <w:t xml:space="preserve">[Author(s) font 12 bold] </w:t>
      </w:r>
    </w:p>
    <w:p w:rsidR="00295779" w:rsidRDefault="00295779" w:rsidP="00614438">
      <w:pPr>
        <w:jc w:val="center"/>
        <w:rPr>
          <w:rFonts w:eastAsiaTheme="minorEastAsia"/>
          <w:b/>
          <w:color w:val="000000" w:themeColor="text1"/>
          <w:sz w:val="14"/>
          <w:szCs w:val="20"/>
        </w:rPr>
      </w:pPr>
    </w:p>
    <w:p w:rsidR="00F00EB6" w:rsidRDefault="00473200" w:rsidP="00A341D9">
      <w:pPr>
        <w:rPr>
          <w:rFonts w:eastAsiaTheme="minorEastAsia"/>
          <w:b/>
          <w:color w:val="C00000"/>
          <w:sz w:val="22"/>
          <w:szCs w:val="22"/>
        </w:rPr>
      </w:pPr>
      <w:r w:rsidRPr="00915EC3">
        <w:rPr>
          <w:rFonts w:eastAsiaTheme="minorEastAsia"/>
          <w:b/>
          <w:color w:val="C00000"/>
          <w:sz w:val="22"/>
          <w:szCs w:val="22"/>
        </w:rPr>
        <w:t xml:space="preserve">[Affiliations: Font 11 </w:t>
      </w:r>
      <w:r w:rsidRPr="00915EC3">
        <w:rPr>
          <w:rFonts w:eastAsiaTheme="minorEastAsia"/>
          <w:b/>
          <w:i/>
          <w:color w:val="C00000"/>
          <w:sz w:val="22"/>
          <w:szCs w:val="22"/>
        </w:rPr>
        <w:t>italic</w:t>
      </w:r>
      <w:r w:rsidRPr="00915EC3">
        <w:rPr>
          <w:rFonts w:eastAsiaTheme="minorEastAsia"/>
          <w:b/>
          <w:color w:val="C00000"/>
          <w:sz w:val="22"/>
          <w:szCs w:val="22"/>
        </w:rPr>
        <w:t xml:space="preserve"> not bold</w:t>
      </w:r>
      <w:r w:rsidR="00F00EB6">
        <w:rPr>
          <w:rFonts w:eastAsiaTheme="minorEastAsia"/>
          <w:b/>
          <w:color w:val="C00000"/>
          <w:sz w:val="22"/>
          <w:szCs w:val="22"/>
        </w:rPr>
        <w:t>.</w:t>
      </w:r>
    </w:p>
    <w:p w:rsidR="00F00EB6" w:rsidRPr="00B063AB" w:rsidRDefault="001B0CD4" w:rsidP="00A341D9">
      <w:pPr>
        <w:rPr>
          <w:rFonts w:eastAsiaTheme="minorEastAsia"/>
          <w:b/>
          <w:color w:val="C00000"/>
          <w:sz w:val="20"/>
          <w:szCs w:val="22"/>
        </w:rPr>
      </w:pPr>
      <w:r w:rsidRPr="00B063AB">
        <w:rPr>
          <w:rFonts w:eastAsiaTheme="minorEastAsia"/>
          <w:b/>
          <w:color w:val="C00000"/>
          <w:sz w:val="20"/>
          <w:szCs w:val="22"/>
        </w:rPr>
        <w:t xml:space="preserve">Each author should have separate affiliation </w:t>
      </w:r>
      <w:r w:rsidR="00F00EB6" w:rsidRPr="00B063AB">
        <w:rPr>
          <w:rFonts w:eastAsiaTheme="minorEastAsia"/>
          <w:b/>
          <w:color w:val="C00000"/>
          <w:sz w:val="20"/>
          <w:szCs w:val="22"/>
        </w:rPr>
        <w:t xml:space="preserve">if </w:t>
      </w:r>
      <w:r w:rsidR="00B063AB">
        <w:rPr>
          <w:rFonts w:eastAsiaTheme="minorEastAsia"/>
          <w:b/>
          <w:color w:val="C00000"/>
          <w:sz w:val="20"/>
          <w:szCs w:val="22"/>
        </w:rPr>
        <w:t xml:space="preserve">they are </w:t>
      </w:r>
      <w:r w:rsidR="00F00EB6" w:rsidRPr="00B063AB">
        <w:rPr>
          <w:rFonts w:eastAsiaTheme="minorEastAsia"/>
          <w:b/>
          <w:color w:val="C00000"/>
          <w:sz w:val="20"/>
          <w:szCs w:val="22"/>
        </w:rPr>
        <w:t>from different institutions.</w:t>
      </w:r>
    </w:p>
    <w:p w:rsidR="00F00EB6" w:rsidRPr="00B063AB" w:rsidRDefault="001B0CD4" w:rsidP="00A341D9">
      <w:pPr>
        <w:rPr>
          <w:rFonts w:eastAsiaTheme="minorEastAsia"/>
          <w:b/>
          <w:color w:val="C00000"/>
          <w:sz w:val="20"/>
          <w:szCs w:val="22"/>
        </w:rPr>
      </w:pPr>
      <w:r w:rsidRPr="00B063AB">
        <w:rPr>
          <w:rFonts w:eastAsiaTheme="minorEastAsia"/>
          <w:b/>
          <w:color w:val="C00000"/>
          <w:sz w:val="20"/>
          <w:szCs w:val="22"/>
        </w:rPr>
        <w:t>If authors are from the same institution, then one affiliation like below is fine.</w:t>
      </w:r>
    </w:p>
    <w:p w:rsidR="00B063AB" w:rsidRPr="00B063AB" w:rsidRDefault="001F317C" w:rsidP="00A341D9">
      <w:pPr>
        <w:rPr>
          <w:rFonts w:eastAsiaTheme="minorEastAsia"/>
          <w:b/>
          <w:color w:val="C00000"/>
          <w:sz w:val="20"/>
          <w:szCs w:val="22"/>
        </w:rPr>
      </w:pPr>
      <w:r w:rsidRPr="00B063AB">
        <w:rPr>
          <w:rFonts w:eastAsiaTheme="minorEastAsia"/>
          <w:b/>
          <w:color w:val="C00000"/>
          <w:sz w:val="20"/>
          <w:szCs w:val="22"/>
        </w:rPr>
        <w:t>C</w:t>
      </w:r>
      <w:r w:rsidR="001B0CD4" w:rsidRPr="00B063AB">
        <w:rPr>
          <w:rFonts w:eastAsiaTheme="minorEastAsia"/>
          <w:b/>
          <w:color w:val="C00000"/>
          <w:sz w:val="20"/>
          <w:szCs w:val="22"/>
        </w:rPr>
        <w:t xml:space="preserve">orresponding author could be </w:t>
      </w:r>
      <w:r w:rsidRPr="00B063AB">
        <w:rPr>
          <w:rFonts w:eastAsiaTheme="minorEastAsia"/>
          <w:b/>
          <w:color w:val="C00000"/>
          <w:sz w:val="20"/>
          <w:szCs w:val="22"/>
        </w:rPr>
        <w:t xml:space="preserve">marked </w:t>
      </w:r>
      <w:r w:rsidR="001B0CD4" w:rsidRPr="00B063AB">
        <w:rPr>
          <w:rFonts w:eastAsiaTheme="minorEastAsia"/>
          <w:b/>
          <w:color w:val="C00000"/>
          <w:sz w:val="20"/>
          <w:szCs w:val="22"/>
        </w:rPr>
        <w:t>in footnotes.</w:t>
      </w:r>
    </w:p>
    <w:p w:rsidR="00473200" w:rsidRPr="00B063AB" w:rsidRDefault="001F317C" w:rsidP="00A341D9">
      <w:pPr>
        <w:rPr>
          <w:rFonts w:eastAsiaTheme="minorEastAsia"/>
          <w:b/>
          <w:color w:val="C00000"/>
          <w:sz w:val="20"/>
          <w:szCs w:val="22"/>
        </w:rPr>
      </w:pPr>
      <w:r w:rsidRPr="00B063AB">
        <w:rPr>
          <w:rFonts w:eastAsiaTheme="minorEastAsia"/>
          <w:b/>
          <w:color w:val="C00000"/>
          <w:sz w:val="20"/>
          <w:szCs w:val="22"/>
        </w:rPr>
        <w:t>Acknowledgement should he put at end of the first page as footnote</w:t>
      </w:r>
      <w:r w:rsidR="00A341D9" w:rsidRPr="00B063AB">
        <w:rPr>
          <w:rFonts w:eastAsiaTheme="minorEastAsia"/>
          <w:b/>
          <w:color w:val="C00000"/>
          <w:sz w:val="20"/>
          <w:szCs w:val="22"/>
        </w:rPr>
        <w:t>. Footnote font = 9″</w:t>
      </w:r>
      <w:r w:rsidRPr="00B063AB">
        <w:rPr>
          <w:rFonts w:eastAsiaTheme="minorEastAsia"/>
          <w:b/>
          <w:color w:val="C00000"/>
          <w:sz w:val="20"/>
          <w:szCs w:val="22"/>
        </w:rPr>
        <w:t xml:space="preserve"> </w:t>
      </w:r>
      <w:r w:rsidR="00473200" w:rsidRPr="00B063AB">
        <w:rPr>
          <w:rFonts w:eastAsiaTheme="minorEastAsia"/>
          <w:b/>
          <w:color w:val="C00000"/>
          <w:sz w:val="20"/>
          <w:szCs w:val="22"/>
        </w:rPr>
        <w:t>]</w:t>
      </w:r>
    </w:p>
    <w:p w:rsidR="00473200" w:rsidRPr="00915EC3" w:rsidRDefault="00473200" w:rsidP="00614438">
      <w:pPr>
        <w:jc w:val="center"/>
        <w:rPr>
          <w:rFonts w:eastAsiaTheme="minorEastAsia"/>
          <w:color w:val="000000" w:themeColor="text1"/>
          <w:sz w:val="12"/>
          <w:szCs w:val="22"/>
        </w:rPr>
      </w:pPr>
    </w:p>
    <w:p w:rsidR="00295779" w:rsidRPr="00930AE6" w:rsidRDefault="00295779" w:rsidP="00614438">
      <w:pPr>
        <w:jc w:val="center"/>
        <w:rPr>
          <w:rFonts w:eastAsiaTheme="minorEastAsia"/>
          <w:i/>
          <w:color w:val="000000" w:themeColor="text1"/>
          <w:sz w:val="22"/>
          <w:szCs w:val="20"/>
        </w:rPr>
      </w:pPr>
      <w:r w:rsidRPr="00930AE6">
        <w:rPr>
          <w:rFonts w:eastAsiaTheme="minorEastAsia"/>
          <w:i/>
          <w:color w:val="000000" w:themeColor="text1"/>
          <w:sz w:val="22"/>
          <w:szCs w:val="20"/>
        </w:rPr>
        <w:t>Joseph H. Miller Endowed Professor in Business</w:t>
      </w:r>
    </w:p>
    <w:p w:rsidR="00295779" w:rsidRPr="00930AE6" w:rsidRDefault="00295779" w:rsidP="00614438">
      <w:pPr>
        <w:jc w:val="center"/>
        <w:rPr>
          <w:rFonts w:eastAsiaTheme="minorEastAsia"/>
          <w:i/>
          <w:color w:val="000000" w:themeColor="text1"/>
          <w:sz w:val="22"/>
          <w:szCs w:val="20"/>
        </w:rPr>
      </w:pPr>
      <w:r w:rsidRPr="00930AE6">
        <w:rPr>
          <w:rFonts w:eastAsiaTheme="minorEastAsia"/>
          <w:i/>
          <w:color w:val="000000" w:themeColor="text1"/>
          <w:sz w:val="22"/>
          <w:szCs w:val="20"/>
        </w:rPr>
        <w:t>Department of Management &amp; Business Administration</w:t>
      </w:r>
    </w:p>
    <w:p w:rsidR="00295779" w:rsidRPr="00930AE6" w:rsidRDefault="00295779" w:rsidP="00614438">
      <w:pPr>
        <w:jc w:val="center"/>
        <w:rPr>
          <w:rFonts w:eastAsiaTheme="minorEastAsia"/>
          <w:i/>
          <w:color w:val="000000" w:themeColor="text1"/>
          <w:sz w:val="22"/>
          <w:szCs w:val="20"/>
        </w:rPr>
      </w:pPr>
      <w:r w:rsidRPr="00930AE6">
        <w:rPr>
          <w:rFonts w:eastAsiaTheme="minorEastAsia"/>
          <w:i/>
          <w:color w:val="000000" w:themeColor="text1"/>
          <w:sz w:val="22"/>
          <w:szCs w:val="20"/>
        </w:rPr>
        <w:t>Southeastern Louisiana University</w:t>
      </w:r>
      <w:r w:rsidR="00614438" w:rsidRPr="00930AE6">
        <w:rPr>
          <w:rFonts w:eastAsiaTheme="minorEastAsia"/>
          <w:i/>
          <w:color w:val="000000" w:themeColor="text1"/>
          <w:sz w:val="22"/>
          <w:szCs w:val="20"/>
        </w:rPr>
        <w:t>, Louisiana,</w:t>
      </w:r>
      <w:r w:rsidRPr="00930AE6">
        <w:rPr>
          <w:rFonts w:eastAsiaTheme="minorEastAsia"/>
          <w:i/>
          <w:color w:val="000000" w:themeColor="text1"/>
          <w:sz w:val="22"/>
          <w:szCs w:val="20"/>
        </w:rPr>
        <w:t xml:space="preserve"> USA</w:t>
      </w:r>
    </w:p>
    <w:p w:rsidR="00295779" w:rsidRPr="00B063AB" w:rsidRDefault="00295779" w:rsidP="00614438">
      <w:pPr>
        <w:jc w:val="center"/>
        <w:rPr>
          <w:rFonts w:eastAsiaTheme="minorEastAsia"/>
          <w:color w:val="000000" w:themeColor="text1"/>
          <w:sz w:val="8"/>
          <w:szCs w:val="20"/>
        </w:rPr>
      </w:pPr>
    </w:p>
    <w:p w:rsidR="00295779" w:rsidRPr="00930AE6" w:rsidRDefault="00295779" w:rsidP="00614438">
      <w:pPr>
        <w:jc w:val="center"/>
        <w:rPr>
          <w:rFonts w:eastAsiaTheme="minorEastAsia"/>
          <w:color w:val="000000" w:themeColor="text1"/>
          <w:sz w:val="22"/>
          <w:szCs w:val="20"/>
          <w:u w:val="single"/>
        </w:rPr>
      </w:pPr>
      <w:r w:rsidRPr="00930AE6">
        <w:rPr>
          <w:rFonts w:eastAsiaTheme="minorEastAsia"/>
          <w:color w:val="000000" w:themeColor="text1"/>
          <w:sz w:val="22"/>
          <w:szCs w:val="20"/>
        </w:rPr>
        <w:t xml:space="preserve">Email: </w:t>
      </w:r>
      <w:hyperlink r:id="rId7" w:history="1">
        <w:r w:rsidRPr="00930AE6">
          <w:rPr>
            <w:rFonts w:eastAsiaTheme="minorEastAsia"/>
            <w:color w:val="000000" w:themeColor="text1"/>
            <w:sz w:val="22"/>
            <w:szCs w:val="20"/>
          </w:rPr>
          <w:t>yhsing@selu.edu</w:t>
        </w:r>
      </w:hyperlink>
    </w:p>
    <w:p w:rsidR="00295779" w:rsidRPr="00D24607" w:rsidRDefault="00295779" w:rsidP="00D24607">
      <w:pPr>
        <w:jc w:val="center"/>
        <w:rPr>
          <w:rFonts w:eastAsiaTheme="minorEastAsia"/>
          <w:color w:val="000000" w:themeColor="text1"/>
          <w:sz w:val="10"/>
          <w:szCs w:val="20"/>
        </w:rPr>
      </w:pPr>
    </w:p>
    <w:p w:rsidR="001B0CD4" w:rsidRPr="0089099C" w:rsidRDefault="001B0CD4" w:rsidP="0095358A">
      <w:pPr>
        <w:ind w:left="720" w:right="576"/>
        <w:jc w:val="center"/>
        <w:rPr>
          <w:rFonts w:eastAsiaTheme="minorEastAsia"/>
          <w:color w:val="C00000"/>
          <w:sz w:val="20"/>
          <w:szCs w:val="20"/>
        </w:rPr>
      </w:pPr>
      <w:r w:rsidRPr="0089099C">
        <w:rPr>
          <w:rFonts w:eastAsiaTheme="minorEastAsia"/>
          <w:color w:val="C00000"/>
          <w:sz w:val="20"/>
          <w:szCs w:val="20"/>
        </w:rPr>
        <w:t>[</w:t>
      </w:r>
      <w:r w:rsidRPr="0089099C">
        <w:rPr>
          <w:rFonts w:eastAsiaTheme="minorEastAsia"/>
          <w:b/>
          <w:color w:val="C00000"/>
          <w:sz w:val="18"/>
          <w:szCs w:val="18"/>
        </w:rPr>
        <w:t>Abstract</w:t>
      </w:r>
      <w:r w:rsidR="0095358A" w:rsidRPr="0089099C">
        <w:rPr>
          <w:rFonts w:eastAsiaTheme="minorEastAsia"/>
          <w:b/>
          <w:color w:val="C00000"/>
          <w:sz w:val="18"/>
          <w:szCs w:val="18"/>
        </w:rPr>
        <w:t>, keywords and JEL Classification</w:t>
      </w:r>
      <w:r w:rsidR="0095358A" w:rsidRPr="0089099C">
        <w:rPr>
          <w:rFonts w:eastAsiaTheme="minorEastAsia"/>
          <w:color w:val="C00000"/>
          <w:sz w:val="20"/>
          <w:szCs w:val="20"/>
        </w:rPr>
        <w:t>:</w:t>
      </w:r>
      <w:r w:rsidRPr="0089099C">
        <w:rPr>
          <w:rFonts w:eastAsiaTheme="minorEastAsia"/>
          <w:color w:val="C00000"/>
          <w:sz w:val="20"/>
          <w:szCs w:val="20"/>
        </w:rPr>
        <w:t xml:space="preserve"> font 9; </w:t>
      </w:r>
      <w:r w:rsidR="0095358A" w:rsidRPr="0089099C">
        <w:rPr>
          <w:rFonts w:eastAsiaTheme="minorEastAsia"/>
          <w:color w:val="C00000"/>
          <w:sz w:val="20"/>
          <w:szCs w:val="20"/>
        </w:rPr>
        <w:t xml:space="preserve">Heading should be bold like below. </w:t>
      </w:r>
      <w:r w:rsidR="0089099C">
        <w:rPr>
          <w:rFonts w:eastAsiaTheme="minorEastAsia"/>
          <w:color w:val="C00000"/>
          <w:sz w:val="20"/>
          <w:szCs w:val="20"/>
        </w:rPr>
        <w:t xml:space="preserve">Single spaced. </w:t>
      </w:r>
      <w:r w:rsidR="0095358A" w:rsidRPr="0089099C">
        <w:rPr>
          <w:rFonts w:eastAsiaTheme="minorEastAsia"/>
          <w:color w:val="C00000"/>
          <w:sz w:val="20"/>
          <w:szCs w:val="20"/>
        </w:rPr>
        <w:t>Identification: Left =  0.5” and right 0.4”]</w:t>
      </w:r>
    </w:p>
    <w:p w:rsidR="0095358A" w:rsidRPr="00D24607" w:rsidRDefault="0095358A" w:rsidP="00614438">
      <w:pPr>
        <w:jc w:val="center"/>
        <w:rPr>
          <w:rFonts w:eastAsiaTheme="minorEastAsia"/>
          <w:color w:val="000000" w:themeColor="text1"/>
          <w:sz w:val="12"/>
          <w:szCs w:val="20"/>
        </w:rPr>
      </w:pPr>
    </w:p>
    <w:p w:rsidR="001C692C" w:rsidRPr="00930AE6" w:rsidRDefault="001C692C" w:rsidP="00614438">
      <w:pPr>
        <w:ind w:left="720" w:right="576"/>
        <w:rPr>
          <w:color w:val="000000" w:themeColor="text1"/>
          <w:sz w:val="18"/>
          <w:szCs w:val="20"/>
        </w:rPr>
      </w:pPr>
      <w:r w:rsidRPr="00930AE6">
        <w:rPr>
          <w:b/>
          <w:color w:val="000000" w:themeColor="text1"/>
          <w:sz w:val="18"/>
          <w:szCs w:val="20"/>
        </w:rPr>
        <w:t>Abstract</w:t>
      </w:r>
      <w:r w:rsidR="00295779" w:rsidRPr="00930AE6">
        <w:rPr>
          <w:b/>
          <w:color w:val="000000" w:themeColor="text1"/>
          <w:sz w:val="18"/>
          <w:szCs w:val="20"/>
        </w:rPr>
        <w:t xml:space="preserve">: </w:t>
      </w:r>
      <w:r w:rsidR="00CE5F67" w:rsidRPr="00930AE6">
        <w:rPr>
          <w:color w:val="000000" w:themeColor="text1"/>
          <w:sz w:val="18"/>
          <w:szCs w:val="20"/>
        </w:rPr>
        <w:t xml:space="preserve">Based on a simultaneous-equation model, this paper reveals that </w:t>
      </w:r>
      <w:r w:rsidR="007305ED" w:rsidRPr="00930AE6">
        <w:rPr>
          <w:color w:val="000000" w:themeColor="text1"/>
          <w:sz w:val="18"/>
          <w:szCs w:val="20"/>
        </w:rPr>
        <w:t xml:space="preserve">if the </w:t>
      </w:r>
      <w:r w:rsidR="00A341D9">
        <w:rPr>
          <w:color w:val="000000" w:themeColor="text1"/>
          <w:sz w:val="18"/>
          <w:szCs w:val="20"/>
        </w:rPr>
        <w:t>………………</w:t>
      </w:r>
      <w:r w:rsidR="00F00EB6" w:rsidRPr="00F00EB6">
        <w:rPr>
          <w:b/>
          <w:color w:val="C00000"/>
          <w:sz w:val="18"/>
          <w:szCs w:val="20"/>
        </w:rPr>
        <w:t>[should be 100 to 150 words]</w:t>
      </w:r>
    </w:p>
    <w:p w:rsidR="00101652" w:rsidRPr="00930AE6" w:rsidRDefault="00101652" w:rsidP="00614438">
      <w:pPr>
        <w:ind w:left="720" w:right="576"/>
        <w:rPr>
          <w:color w:val="000000" w:themeColor="text1"/>
          <w:sz w:val="10"/>
          <w:szCs w:val="20"/>
        </w:rPr>
      </w:pPr>
    </w:p>
    <w:p w:rsidR="00295779" w:rsidRPr="00930AE6" w:rsidRDefault="00295779" w:rsidP="00614438">
      <w:pPr>
        <w:ind w:left="720" w:right="576"/>
        <w:rPr>
          <w:color w:val="000000" w:themeColor="text1"/>
          <w:sz w:val="18"/>
          <w:szCs w:val="20"/>
        </w:rPr>
      </w:pPr>
      <w:r w:rsidRPr="00930AE6">
        <w:rPr>
          <w:b/>
          <w:color w:val="000000" w:themeColor="text1"/>
          <w:sz w:val="18"/>
          <w:szCs w:val="20"/>
        </w:rPr>
        <w:t>Keywords:</w:t>
      </w:r>
      <w:r w:rsidR="00101652" w:rsidRPr="00930AE6">
        <w:rPr>
          <w:b/>
          <w:color w:val="000000" w:themeColor="text1"/>
          <w:sz w:val="18"/>
          <w:szCs w:val="20"/>
        </w:rPr>
        <w:t xml:space="preserve"> </w:t>
      </w:r>
      <w:r w:rsidRPr="00930AE6">
        <w:rPr>
          <w:color w:val="000000" w:themeColor="text1"/>
          <w:sz w:val="18"/>
          <w:szCs w:val="20"/>
        </w:rPr>
        <w:t>Exchange Rate Pass-Through, Exchange Rates, Consumer Prices, Money Supply</w:t>
      </w:r>
      <w:r w:rsidR="00F00EB6">
        <w:rPr>
          <w:color w:val="000000" w:themeColor="text1"/>
          <w:sz w:val="18"/>
          <w:szCs w:val="20"/>
        </w:rPr>
        <w:t xml:space="preserve"> </w:t>
      </w:r>
      <w:r w:rsidR="00991488" w:rsidRPr="0089099C">
        <w:rPr>
          <w:color w:val="C00000"/>
          <w:sz w:val="18"/>
          <w:szCs w:val="20"/>
        </w:rPr>
        <w:t>[</w:t>
      </w:r>
      <w:r w:rsidR="00F00EB6">
        <w:rPr>
          <w:color w:val="C00000"/>
          <w:sz w:val="18"/>
          <w:szCs w:val="20"/>
        </w:rPr>
        <w:t xml:space="preserve">3-5 </w:t>
      </w:r>
      <w:r w:rsidR="00F00EB6" w:rsidRPr="0089099C">
        <w:rPr>
          <w:color w:val="C00000"/>
          <w:sz w:val="18"/>
          <w:szCs w:val="20"/>
        </w:rPr>
        <w:t xml:space="preserve">keywords </w:t>
      </w:r>
      <w:r w:rsidR="00991488" w:rsidRPr="0089099C">
        <w:rPr>
          <w:color w:val="C00000"/>
          <w:sz w:val="18"/>
          <w:szCs w:val="20"/>
        </w:rPr>
        <w:t xml:space="preserve">must </w:t>
      </w:r>
      <w:r w:rsidR="00F00EB6">
        <w:rPr>
          <w:color w:val="C00000"/>
          <w:sz w:val="18"/>
          <w:szCs w:val="20"/>
        </w:rPr>
        <w:t>be given</w:t>
      </w:r>
      <w:r w:rsidR="00991488" w:rsidRPr="0089099C">
        <w:rPr>
          <w:color w:val="C00000"/>
          <w:sz w:val="18"/>
          <w:szCs w:val="20"/>
        </w:rPr>
        <w:t>]</w:t>
      </w:r>
    </w:p>
    <w:p w:rsidR="00295779" w:rsidRPr="00930AE6" w:rsidRDefault="00295779" w:rsidP="00614438">
      <w:pPr>
        <w:ind w:left="720" w:right="576"/>
        <w:rPr>
          <w:b/>
          <w:color w:val="000000" w:themeColor="text1"/>
          <w:sz w:val="10"/>
          <w:szCs w:val="20"/>
        </w:rPr>
      </w:pPr>
    </w:p>
    <w:p w:rsidR="001C692C" w:rsidRPr="00930AE6" w:rsidRDefault="001C692C" w:rsidP="00614438">
      <w:pPr>
        <w:ind w:left="720" w:right="576"/>
        <w:rPr>
          <w:color w:val="000000" w:themeColor="text1"/>
          <w:sz w:val="18"/>
          <w:szCs w:val="20"/>
        </w:rPr>
      </w:pPr>
      <w:r w:rsidRPr="00930AE6">
        <w:rPr>
          <w:b/>
          <w:color w:val="000000" w:themeColor="text1"/>
          <w:sz w:val="18"/>
          <w:szCs w:val="20"/>
        </w:rPr>
        <w:t>JEL Classification</w:t>
      </w:r>
      <w:r w:rsidR="00614438" w:rsidRPr="00930AE6">
        <w:rPr>
          <w:b/>
          <w:color w:val="000000" w:themeColor="text1"/>
          <w:sz w:val="18"/>
          <w:szCs w:val="20"/>
        </w:rPr>
        <w:t xml:space="preserve"> Number</w:t>
      </w:r>
      <w:r w:rsidRPr="00930AE6">
        <w:rPr>
          <w:b/>
          <w:color w:val="000000" w:themeColor="text1"/>
          <w:sz w:val="18"/>
          <w:szCs w:val="20"/>
        </w:rPr>
        <w:t>:</w:t>
      </w:r>
      <w:r w:rsidR="00101652" w:rsidRPr="00930AE6">
        <w:rPr>
          <w:b/>
          <w:color w:val="000000" w:themeColor="text1"/>
          <w:sz w:val="18"/>
          <w:szCs w:val="20"/>
        </w:rPr>
        <w:t xml:space="preserve"> </w:t>
      </w:r>
      <w:r w:rsidRPr="00930AE6">
        <w:rPr>
          <w:color w:val="000000" w:themeColor="text1"/>
          <w:sz w:val="18"/>
          <w:szCs w:val="20"/>
        </w:rPr>
        <w:t>F31, F41</w:t>
      </w:r>
      <w:r w:rsidR="00991488">
        <w:rPr>
          <w:color w:val="000000" w:themeColor="text1"/>
          <w:sz w:val="18"/>
          <w:szCs w:val="20"/>
        </w:rPr>
        <w:t xml:space="preserve"> </w:t>
      </w:r>
      <w:r w:rsidR="00991488" w:rsidRPr="0089099C">
        <w:rPr>
          <w:color w:val="C00000"/>
          <w:sz w:val="18"/>
          <w:szCs w:val="20"/>
        </w:rPr>
        <w:t>[JEL Classification Numbers</w:t>
      </w:r>
      <w:r w:rsidR="00F00EB6" w:rsidRPr="00F00EB6">
        <w:rPr>
          <w:color w:val="C00000"/>
          <w:sz w:val="18"/>
          <w:szCs w:val="20"/>
        </w:rPr>
        <w:t xml:space="preserve"> </w:t>
      </w:r>
      <w:r w:rsidR="00F00EB6" w:rsidRPr="0089099C">
        <w:rPr>
          <w:color w:val="C00000"/>
          <w:sz w:val="18"/>
          <w:szCs w:val="20"/>
        </w:rPr>
        <w:t xml:space="preserve">must </w:t>
      </w:r>
      <w:r w:rsidR="00F00EB6">
        <w:rPr>
          <w:color w:val="C00000"/>
          <w:sz w:val="18"/>
          <w:szCs w:val="20"/>
        </w:rPr>
        <w:t>be put</w:t>
      </w:r>
      <w:r w:rsidR="00991488" w:rsidRPr="0089099C">
        <w:rPr>
          <w:color w:val="C00000"/>
          <w:sz w:val="18"/>
          <w:szCs w:val="20"/>
        </w:rPr>
        <w:t>]</w:t>
      </w:r>
    </w:p>
    <w:p w:rsidR="001C692C" w:rsidRPr="007274C0" w:rsidRDefault="001C692C" w:rsidP="00614438">
      <w:pPr>
        <w:rPr>
          <w:color w:val="000000" w:themeColor="text1"/>
          <w:sz w:val="8"/>
          <w:szCs w:val="20"/>
        </w:rPr>
      </w:pPr>
    </w:p>
    <w:p w:rsidR="00915EC3" w:rsidRDefault="00D24607" w:rsidP="00614438">
      <w:pPr>
        <w:rPr>
          <w:b/>
          <w:color w:val="C00000"/>
          <w:sz w:val="20"/>
          <w:szCs w:val="20"/>
        </w:rPr>
      </w:pPr>
      <w:r w:rsidRPr="0089099C">
        <w:rPr>
          <w:b/>
          <w:color w:val="C00000"/>
          <w:sz w:val="20"/>
          <w:szCs w:val="20"/>
        </w:rPr>
        <w:t>[Body</w:t>
      </w:r>
      <w:r w:rsidR="00915EC3">
        <w:rPr>
          <w:b/>
          <w:color w:val="C00000"/>
          <w:sz w:val="20"/>
          <w:szCs w:val="20"/>
        </w:rPr>
        <w:t xml:space="preserve"> of the paper:  Font size 10pt.</w:t>
      </w:r>
    </w:p>
    <w:p w:rsidR="00915EC3" w:rsidRDefault="00D24607" w:rsidP="00614438">
      <w:pPr>
        <w:rPr>
          <w:b/>
          <w:color w:val="C00000"/>
          <w:sz w:val="20"/>
          <w:szCs w:val="20"/>
        </w:rPr>
      </w:pPr>
      <w:r w:rsidRPr="0089099C">
        <w:rPr>
          <w:b/>
          <w:color w:val="C00000"/>
          <w:sz w:val="20"/>
          <w:szCs w:val="20"/>
        </w:rPr>
        <w:t xml:space="preserve">Sections and subsection heading are </w:t>
      </w:r>
      <w:r w:rsidR="00915EC3">
        <w:rPr>
          <w:b/>
          <w:color w:val="C00000"/>
          <w:sz w:val="20"/>
          <w:szCs w:val="20"/>
        </w:rPr>
        <w:t>bold]</w:t>
      </w:r>
    </w:p>
    <w:p w:rsidR="00D24607" w:rsidRPr="0089099C" w:rsidRDefault="00D24607" w:rsidP="00614438">
      <w:pPr>
        <w:rPr>
          <w:b/>
          <w:color w:val="C00000"/>
          <w:sz w:val="20"/>
          <w:szCs w:val="20"/>
        </w:rPr>
      </w:pPr>
      <w:r w:rsidRPr="0089099C">
        <w:rPr>
          <w:b/>
          <w:color w:val="C00000"/>
          <w:sz w:val="20"/>
          <w:szCs w:val="20"/>
        </w:rPr>
        <w:t>[Refe</w:t>
      </w:r>
      <w:r w:rsidR="007806B0">
        <w:rPr>
          <w:b/>
          <w:color w:val="C00000"/>
          <w:sz w:val="20"/>
          <w:szCs w:val="20"/>
        </w:rPr>
        <w:t>r</w:t>
      </w:r>
      <w:r w:rsidRPr="0089099C">
        <w:rPr>
          <w:b/>
          <w:color w:val="C00000"/>
          <w:sz w:val="20"/>
          <w:szCs w:val="20"/>
        </w:rPr>
        <w:t xml:space="preserve">ences inside the text like White (2000) for one author, White and Wadud (2003) </w:t>
      </w:r>
      <w:r w:rsidR="007806B0">
        <w:rPr>
          <w:b/>
          <w:color w:val="C00000"/>
          <w:sz w:val="20"/>
          <w:szCs w:val="20"/>
        </w:rPr>
        <w:t xml:space="preserve">for two authors </w:t>
      </w:r>
      <w:r w:rsidR="00991488" w:rsidRPr="0089099C">
        <w:rPr>
          <w:b/>
          <w:color w:val="C00000"/>
          <w:sz w:val="20"/>
          <w:szCs w:val="20"/>
        </w:rPr>
        <w:t>and White et al. (2001) for three or more authors, must be followed</w:t>
      </w:r>
      <w:r w:rsidR="007806B0">
        <w:rPr>
          <w:b/>
          <w:color w:val="C00000"/>
          <w:sz w:val="20"/>
          <w:szCs w:val="20"/>
        </w:rPr>
        <w:t>.</w:t>
      </w:r>
      <w:r w:rsidR="00991488" w:rsidRPr="0089099C">
        <w:rPr>
          <w:b/>
          <w:color w:val="C00000"/>
          <w:sz w:val="20"/>
          <w:szCs w:val="20"/>
        </w:rPr>
        <w:t>]</w:t>
      </w:r>
    </w:p>
    <w:p w:rsidR="00D24607" w:rsidRPr="00991488" w:rsidRDefault="00D24607" w:rsidP="00991488">
      <w:pPr>
        <w:rPr>
          <w:b/>
          <w:color w:val="000000" w:themeColor="text1"/>
          <w:sz w:val="12"/>
          <w:szCs w:val="20"/>
        </w:rPr>
      </w:pPr>
    </w:p>
    <w:p w:rsidR="00991488" w:rsidRDefault="0089099C" w:rsidP="00614438">
      <w:pPr>
        <w:rPr>
          <w:b/>
          <w:color w:val="C00000"/>
          <w:sz w:val="20"/>
          <w:szCs w:val="20"/>
        </w:rPr>
      </w:pPr>
      <w:r w:rsidRPr="0089099C">
        <w:rPr>
          <w:b/>
          <w:color w:val="C00000"/>
          <w:sz w:val="20"/>
          <w:szCs w:val="20"/>
        </w:rPr>
        <w:t>Spacing: at least 13pt</w:t>
      </w:r>
      <w:r w:rsidR="007274C0">
        <w:rPr>
          <w:b/>
          <w:color w:val="C00000"/>
          <w:sz w:val="20"/>
          <w:szCs w:val="20"/>
        </w:rPr>
        <w:t>. Footnotes should be given at the end of the page.</w:t>
      </w:r>
    </w:p>
    <w:p w:rsidR="00A341D9" w:rsidRPr="0089099C" w:rsidRDefault="00A341D9" w:rsidP="00614438">
      <w:pPr>
        <w:rPr>
          <w:b/>
          <w:color w:val="C00000"/>
          <w:sz w:val="20"/>
          <w:szCs w:val="20"/>
        </w:rPr>
      </w:pPr>
    </w:p>
    <w:p w:rsidR="00A85E81" w:rsidRPr="00930AE6" w:rsidRDefault="00583E98" w:rsidP="00614438">
      <w:pPr>
        <w:rPr>
          <w:b/>
          <w:color w:val="000000" w:themeColor="text1"/>
          <w:sz w:val="20"/>
          <w:szCs w:val="20"/>
        </w:rPr>
      </w:pPr>
      <w:r w:rsidRPr="00930AE6">
        <w:rPr>
          <w:b/>
          <w:color w:val="000000" w:themeColor="text1"/>
          <w:sz w:val="20"/>
          <w:szCs w:val="20"/>
        </w:rPr>
        <w:t xml:space="preserve">1. </w:t>
      </w:r>
      <w:r w:rsidR="00A85E81" w:rsidRPr="00930AE6">
        <w:rPr>
          <w:b/>
          <w:color w:val="000000" w:themeColor="text1"/>
          <w:sz w:val="20"/>
          <w:szCs w:val="20"/>
        </w:rPr>
        <w:t>Introduction</w:t>
      </w:r>
    </w:p>
    <w:p w:rsidR="00614438" w:rsidRPr="00930AE6" w:rsidRDefault="00614438" w:rsidP="00614438">
      <w:pPr>
        <w:rPr>
          <w:color w:val="000000" w:themeColor="text1"/>
          <w:sz w:val="10"/>
          <w:szCs w:val="20"/>
        </w:rPr>
      </w:pPr>
    </w:p>
    <w:p w:rsidR="00991488" w:rsidRDefault="002619E8" w:rsidP="00946A5C">
      <w:pPr>
        <w:spacing w:line="260" w:lineRule="atLeast"/>
        <w:rPr>
          <w:color w:val="000000" w:themeColor="text1"/>
          <w:sz w:val="20"/>
          <w:szCs w:val="20"/>
        </w:rPr>
      </w:pPr>
      <w:r w:rsidRPr="00930AE6">
        <w:rPr>
          <w:color w:val="000000" w:themeColor="text1"/>
          <w:sz w:val="20"/>
          <w:szCs w:val="20"/>
        </w:rPr>
        <w:t>As China’s government has been reducing its restrictions on exchange rate movements, t</w:t>
      </w:r>
      <w:r w:rsidR="00D92581" w:rsidRPr="00930AE6">
        <w:rPr>
          <w:color w:val="000000" w:themeColor="text1"/>
          <w:sz w:val="20"/>
          <w:szCs w:val="20"/>
        </w:rPr>
        <w:t xml:space="preserve">he relation between the exchange rate and percent change in the </w:t>
      </w:r>
      <w:r w:rsidRPr="00930AE6">
        <w:rPr>
          <w:color w:val="000000" w:themeColor="text1"/>
          <w:sz w:val="20"/>
          <w:szCs w:val="20"/>
        </w:rPr>
        <w:t xml:space="preserve">domestic </w:t>
      </w:r>
      <w:r w:rsidR="00D92581" w:rsidRPr="00930AE6">
        <w:rPr>
          <w:color w:val="000000" w:themeColor="text1"/>
          <w:sz w:val="20"/>
          <w:szCs w:val="20"/>
        </w:rPr>
        <w:t>price level</w:t>
      </w:r>
      <w:r w:rsidRPr="00930AE6">
        <w:rPr>
          <w:color w:val="000000" w:themeColor="text1"/>
          <w:sz w:val="20"/>
          <w:szCs w:val="20"/>
        </w:rPr>
        <w:t xml:space="preserve"> in </w:t>
      </w:r>
      <w:r w:rsidRPr="00930AE6">
        <w:rPr>
          <w:color w:val="000000" w:themeColor="text1"/>
          <w:sz w:val="20"/>
          <w:szCs w:val="20"/>
        </w:rPr>
        <w:lastRenderedPageBreak/>
        <w:t xml:space="preserve">China has been watched closed.  </w:t>
      </w:r>
      <w:r w:rsidR="002C6569" w:rsidRPr="00930AE6">
        <w:rPr>
          <w:color w:val="000000" w:themeColor="text1"/>
          <w:sz w:val="20"/>
          <w:szCs w:val="20"/>
        </w:rPr>
        <w:t>During</w:t>
      </w:r>
      <w:r w:rsidR="008C2F6F" w:rsidRPr="00930AE6">
        <w:rPr>
          <w:color w:val="000000" w:themeColor="text1"/>
          <w:sz w:val="20"/>
          <w:szCs w:val="20"/>
        </w:rPr>
        <w:t xml:space="preserve"> 1993-1994, </w:t>
      </w:r>
      <w:r w:rsidR="003B18DD" w:rsidRPr="00930AE6">
        <w:rPr>
          <w:color w:val="000000" w:themeColor="text1"/>
          <w:sz w:val="20"/>
          <w:szCs w:val="20"/>
        </w:rPr>
        <w:t>t</w:t>
      </w:r>
      <w:r w:rsidR="008C2F6F" w:rsidRPr="00930AE6">
        <w:rPr>
          <w:color w:val="000000" w:themeColor="text1"/>
          <w:sz w:val="20"/>
          <w:szCs w:val="20"/>
        </w:rPr>
        <w:t xml:space="preserve">he Chinese yuan depreciated 49.58% from 5.7620 in 1993 to 8.6187 in 1994. As a result, the inflation rate rose 14.6101% in 1993 and 24.2570% in 1994. The hard lesson that substantial depreciation of the Chinese yuan will cause high inflation has made the Chinese government more </w:t>
      </w:r>
      <w:r w:rsidR="003B18DD" w:rsidRPr="00930AE6">
        <w:rPr>
          <w:color w:val="000000" w:themeColor="text1"/>
          <w:sz w:val="20"/>
          <w:szCs w:val="20"/>
        </w:rPr>
        <w:t>cautious</w:t>
      </w:r>
      <w:r w:rsidR="008C2F6F" w:rsidRPr="00930AE6">
        <w:rPr>
          <w:color w:val="000000" w:themeColor="text1"/>
          <w:sz w:val="20"/>
          <w:szCs w:val="20"/>
        </w:rPr>
        <w:t xml:space="preserve"> in a</w:t>
      </w:r>
      <w:r w:rsidR="003B18DD" w:rsidRPr="00930AE6">
        <w:rPr>
          <w:color w:val="000000" w:themeColor="text1"/>
          <w:sz w:val="20"/>
          <w:szCs w:val="20"/>
        </w:rPr>
        <w:t>voiding</w:t>
      </w:r>
      <w:r w:rsidR="008C2F6F" w:rsidRPr="00930AE6">
        <w:rPr>
          <w:color w:val="000000" w:themeColor="text1"/>
          <w:sz w:val="20"/>
          <w:szCs w:val="20"/>
        </w:rPr>
        <w:t xml:space="preserve"> large depreciation of the yuan. </w:t>
      </w:r>
    </w:p>
    <w:p w:rsidR="00991488" w:rsidRPr="007806B0" w:rsidRDefault="00991488" w:rsidP="00991488">
      <w:pPr>
        <w:rPr>
          <w:color w:val="000000" w:themeColor="text1"/>
          <w:sz w:val="12"/>
          <w:szCs w:val="20"/>
        </w:rPr>
      </w:pPr>
    </w:p>
    <w:p w:rsidR="00991488" w:rsidRPr="00991488" w:rsidRDefault="00991488" w:rsidP="00991488">
      <w:pPr>
        <w:rPr>
          <w:b/>
          <w:color w:val="000000" w:themeColor="text1"/>
          <w:sz w:val="20"/>
          <w:szCs w:val="20"/>
        </w:rPr>
      </w:pPr>
      <w:r w:rsidRPr="00991488">
        <w:rPr>
          <w:b/>
          <w:color w:val="000000" w:themeColor="text1"/>
          <w:sz w:val="20"/>
          <w:szCs w:val="20"/>
        </w:rPr>
        <w:t>1.1. Financial Issues</w:t>
      </w:r>
    </w:p>
    <w:p w:rsidR="00991488" w:rsidRPr="00991488" w:rsidRDefault="00991488" w:rsidP="00991488">
      <w:pPr>
        <w:rPr>
          <w:color w:val="000000" w:themeColor="text1"/>
          <w:sz w:val="12"/>
          <w:szCs w:val="20"/>
        </w:rPr>
      </w:pPr>
    </w:p>
    <w:p w:rsidR="00A85E81" w:rsidRPr="00930AE6" w:rsidRDefault="008C2F6F" w:rsidP="00946A5C">
      <w:pPr>
        <w:spacing w:line="260" w:lineRule="atLeast"/>
        <w:rPr>
          <w:color w:val="000000" w:themeColor="text1"/>
          <w:sz w:val="20"/>
          <w:szCs w:val="20"/>
        </w:rPr>
      </w:pPr>
      <w:r w:rsidRPr="00930AE6">
        <w:rPr>
          <w:color w:val="000000" w:themeColor="text1"/>
          <w:sz w:val="20"/>
          <w:szCs w:val="20"/>
        </w:rPr>
        <w:t xml:space="preserve">During the 1997-1998 Asian financial crisis, the Chinese government stabilized the exchange rate of the yuan at the level of 8.2898 in 1997 and 8.2790 in 1998. The inflation rate was relatively stable. During the recent global financial crisis, the exchange rate was relatively stable at 6.9487 in 2008 and 6.8314 in 2009, </w:t>
      </w:r>
      <w:r w:rsidR="004C58BC" w:rsidRPr="00930AE6">
        <w:rPr>
          <w:color w:val="000000" w:themeColor="text1"/>
          <w:sz w:val="20"/>
          <w:szCs w:val="20"/>
        </w:rPr>
        <w:t>resulting in relatively stable inflation rates.</w:t>
      </w:r>
    </w:p>
    <w:p w:rsidR="00946A5C" w:rsidRPr="00930AE6" w:rsidRDefault="00946A5C" w:rsidP="00614438">
      <w:pPr>
        <w:rPr>
          <w:color w:val="000000" w:themeColor="text1"/>
          <w:sz w:val="10"/>
          <w:szCs w:val="20"/>
        </w:rPr>
      </w:pPr>
    </w:p>
    <w:p w:rsidR="00946A5C" w:rsidRPr="00930AE6" w:rsidRDefault="004C58BC" w:rsidP="00946A5C">
      <w:pPr>
        <w:spacing w:line="260" w:lineRule="atLeast"/>
        <w:rPr>
          <w:color w:val="000000" w:themeColor="text1"/>
          <w:sz w:val="20"/>
          <w:szCs w:val="20"/>
        </w:rPr>
      </w:pPr>
      <w:r w:rsidRPr="00930AE6">
        <w:rPr>
          <w:color w:val="000000" w:themeColor="text1"/>
          <w:sz w:val="20"/>
          <w:szCs w:val="20"/>
        </w:rPr>
        <w:t>This paper examines exchange rate pass</w:t>
      </w:r>
      <w:r w:rsidR="008377E7" w:rsidRPr="00930AE6">
        <w:rPr>
          <w:color w:val="000000" w:themeColor="text1"/>
          <w:sz w:val="20"/>
          <w:szCs w:val="20"/>
        </w:rPr>
        <w:t>-</w:t>
      </w:r>
      <w:r w:rsidRPr="00930AE6">
        <w:rPr>
          <w:color w:val="000000" w:themeColor="text1"/>
          <w:sz w:val="20"/>
          <w:szCs w:val="20"/>
        </w:rPr>
        <w:t xml:space="preserve">through </w:t>
      </w:r>
      <w:r w:rsidR="003B18DD" w:rsidRPr="00930AE6">
        <w:rPr>
          <w:color w:val="000000" w:themeColor="text1"/>
          <w:sz w:val="20"/>
          <w:szCs w:val="20"/>
        </w:rPr>
        <w:t xml:space="preserve">to consumer prices </w:t>
      </w:r>
      <w:r w:rsidRPr="00930AE6">
        <w:rPr>
          <w:color w:val="000000" w:themeColor="text1"/>
          <w:sz w:val="20"/>
          <w:szCs w:val="20"/>
        </w:rPr>
        <w:t xml:space="preserve">in China. </w:t>
      </w:r>
      <w:r w:rsidR="003B18DD" w:rsidRPr="00930AE6">
        <w:rPr>
          <w:color w:val="000000" w:themeColor="text1"/>
          <w:sz w:val="20"/>
          <w:szCs w:val="20"/>
        </w:rPr>
        <w:t>An extended</w:t>
      </w:r>
      <w:r w:rsidRPr="00930AE6">
        <w:rPr>
          <w:color w:val="000000" w:themeColor="text1"/>
          <w:sz w:val="20"/>
          <w:szCs w:val="20"/>
        </w:rPr>
        <w:t xml:space="preserve"> IS-LM-AS model is applied in the formulation of the theoretical model. Besides the exchange rate, several other relevant variables are incorporated in the model. External shocks including crude oil prices are considered as </w:t>
      </w:r>
      <w:r w:rsidR="003B18DD" w:rsidRPr="00930AE6">
        <w:rPr>
          <w:color w:val="000000" w:themeColor="text1"/>
          <w:sz w:val="20"/>
          <w:szCs w:val="20"/>
        </w:rPr>
        <w:t>a higher crude oil price</w:t>
      </w:r>
      <w:r w:rsidR="00614438" w:rsidRPr="00930AE6">
        <w:rPr>
          <w:color w:val="000000" w:themeColor="text1"/>
          <w:sz w:val="20"/>
          <w:szCs w:val="20"/>
        </w:rPr>
        <w:t xml:space="preserve"> </w:t>
      </w:r>
      <w:r w:rsidR="003B18DD" w:rsidRPr="00930AE6">
        <w:rPr>
          <w:color w:val="000000" w:themeColor="text1"/>
          <w:sz w:val="20"/>
          <w:szCs w:val="20"/>
        </w:rPr>
        <w:t xml:space="preserve">is </w:t>
      </w:r>
      <w:r w:rsidRPr="00930AE6">
        <w:rPr>
          <w:color w:val="000000" w:themeColor="text1"/>
          <w:sz w:val="20"/>
          <w:szCs w:val="20"/>
        </w:rPr>
        <w:t>expect</w:t>
      </w:r>
      <w:r w:rsidR="003B18DD" w:rsidRPr="00930AE6">
        <w:rPr>
          <w:color w:val="000000" w:themeColor="text1"/>
          <w:sz w:val="20"/>
          <w:szCs w:val="20"/>
        </w:rPr>
        <w:t>ed</w:t>
      </w:r>
      <w:r w:rsidRPr="00930AE6">
        <w:rPr>
          <w:color w:val="000000" w:themeColor="text1"/>
          <w:sz w:val="20"/>
          <w:szCs w:val="20"/>
        </w:rPr>
        <w:t xml:space="preserve"> to shift aggregate supply to the left.</w:t>
      </w:r>
    </w:p>
    <w:p w:rsidR="004C58BC" w:rsidRPr="00930AE6" w:rsidRDefault="004C58BC" w:rsidP="00614438">
      <w:pPr>
        <w:rPr>
          <w:color w:val="000000" w:themeColor="text1"/>
          <w:sz w:val="12"/>
          <w:szCs w:val="20"/>
        </w:rPr>
      </w:pPr>
      <w:r w:rsidRPr="00930AE6">
        <w:rPr>
          <w:color w:val="000000" w:themeColor="text1"/>
          <w:sz w:val="20"/>
          <w:szCs w:val="20"/>
        </w:rPr>
        <w:t xml:space="preserve"> </w:t>
      </w:r>
    </w:p>
    <w:p w:rsidR="00A85E81" w:rsidRPr="00930AE6" w:rsidRDefault="00583E98" w:rsidP="00614438">
      <w:pPr>
        <w:rPr>
          <w:b/>
          <w:color w:val="000000" w:themeColor="text1"/>
          <w:sz w:val="20"/>
          <w:szCs w:val="20"/>
        </w:rPr>
      </w:pPr>
      <w:r w:rsidRPr="00930AE6">
        <w:rPr>
          <w:b/>
          <w:color w:val="000000" w:themeColor="text1"/>
          <w:sz w:val="20"/>
          <w:szCs w:val="20"/>
        </w:rPr>
        <w:t xml:space="preserve">2. </w:t>
      </w:r>
      <w:r w:rsidR="00A85E81" w:rsidRPr="00930AE6">
        <w:rPr>
          <w:b/>
          <w:color w:val="000000" w:themeColor="text1"/>
          <w:sz w:val="20"/>
          <w:szCs w:val="20"/>
        </w:rPr>
        <w:t>Literature Survey</w:t>
      </w:r>
    </w:p>
    <w:p w:rsidR="00946A5C" w:rsidRPr="00930AE6" w:rsidRDefault="00946A5C" w:rsidP="00614438">
      <w:pPr>
        <w:rPr>
          <w:color w:val="000000" w:themeColor="text1"/>
          <w:sz w:val="12"/>
          <w:szCs w:val="20"/>
        </w:rPr>
      </w:pPr>
    </w:p>
    <w:p w:rsidR="004335C5" w:rsidRPr="00930AE6" w:rsidRDefault="00A85E81" w:rsidP="00946A5C">
      <w:pPr>
        <w:spacing w:line="260" w:lineRule="atLeast"/>
        <w:rPr>
          <w:color w:val="000000" w:themeColor="text1"/>
          <w:sz w:val="20"/>
          <w:szCs w:val="20"/>
        </w:rPr>
      </w:pPr>
      <w:r w:rsidRPr="00930AE6">
        <w:rPr>
          <w:color w:val="000000" w:themeColor="text1"/>
          <w:sz w:val="20"/>
          <w:szCs w:val="20"/>
        </w:rPr>
        <w:t xml:space="preserve">Several recent studies have examined ERPT to prices </w:t>
      </w:r>
      <w:r w:rsidR="00BB0F2D" w:rsidRPr="00930AE6">
        <w:rPr>
          <w:color w:val="000000" w:themeColor="text1"/>
          <w:sz w:val="20"/>
          <w:szCs w:val="20"/>
        </w:rPr>
        <w:t xml:space="preserve">or inflation rates </w:t>
      </w:r>
      <w:r w:rsidRPr="00930AE6">
        <w:rPr>
          <w:color w:val="000000" w:themeColor="text1"/>
          <w:sz w:val="20"/>
          <w:szCs w:val="20"/>
        </w:rPr>
        <w:t xml:space="preserve">for China and related countries. </w:t>
      </w:r>
      <w:r w:rsidR="00BB0F2D" w:rsidRPr="00930AE6">
        <w:rPr>
          <w:color w:val="000000" w:themeColor="text1"/>
          <w:sz w:val="20"/>
          <w:szCs w:val="20"/>
        </w:rPr>
        <w:t>Using</w:t>
      </w:r>
      <w:r w:rsidRPr="00930AE6">
        <w:rPr>
          <w:color w:val="000000" w:themeColor="text1"/>
          <w:sz w:val="20"/>
          <w:szCs w:val="20"/>
        </w:rPr>
        <w:t xml:space="preserve"> a sample of 24 developing countries and applying the </w:t>
      </w:r>
      <w:r w:rsidR="00BB0F2D" w:rsidRPr="00930AE6">
        <w:rPr>
          <w:color w:val="000000" w:themeColor="text1"/>
          <w:sz w:val="20"/>
          <w:szCs w:val="20"/>
        </w:rPr>
        <w:t xml:space="preserve">DOLS and </w:t>
      </w:r>
      <w:r w:rsidRPr="00930AE6">
        <w:rPr>
          <w:color w:val="000000" w:themeColor="text1"/>
          <w:sz w:val="20"/>
          <w:szCs w:val="20"/>
        </w:rPr>
        <w:t xml:space="preserve">FMOLS methods, Karim (2005) </w:t>
      </w:r>
      <w:r w:rsidR="00BB0F2D" w:rsidRPr="00930AE6">
        <w:rPr>
          <w:color w:val="000000" w:themeColor="text1"/>
          <w:sz w:val="20"/>
          <w:szCs w:val="20"/>
        </w:rPr>
        <w:t>shows</w:t>
      </w:r>
      <w:r w:rsidRPr="00930AE6">
        <w:rPr>
          <w:color w:val="000000" w:themeColor="text1"/>
          <w:sz w:val="20"/>
          <w:szCs w:val="20"/>
        </w:rPr>
        <w:t xml:space="preserve"> that ERPT</w:t>
      </w:r>
      <w:r w:rsidR="00BB0F2D" w:rsidRPr="00930AE6">
        <w:rPr>
          <w:color w:val="000000" w:themeColor="text1"/>
          <w:sz w:val="20"/>
          <w:szCs w:val="20"/>
        </w:rPr>
        <w:t>s</w:t>
      </w:r>
      <w:r w:rsidRPr="00930AE6">
        <w:rPr>
          <w:color w:val="000000" w:themeColor="text1"/>
          <w:sz w:val="20"/>
          <w:szCs w:val="20"/>
        </w:rPr>
        <w:t xml:space="preserve"> to import prices </w:t>
      </w:r>
      <w:r w:rsidR="00BB0F2D" w:rsidRPr="00930AE6">
        <w:rPr>
          <w:color w:val="000000" w:themeColor="text1"/>
          <w:sz w:val="20"/>
          <w:szCs w:val="20"/>
        </w:rPr>
        <w:t>vary across</w:t>
      </w:r>
      <w:r w:rsidRPr="00930AE6">
        <w:rPr>
          <w:color w:val="000000" w:themeColor="text1"/>
          <w:sz w:val="20"/>
          <w:szCs w:val="20"/>
        </w:rPr>
        <w:t xml:space="preserve"> these countries. Long-run ERPT ranges from </w:t>
      </w:r>
      <w:r w:rsidR="00BB0F2D" w:rsidRPr="00930AE6">
        <w:rPr>
          <w:color w:val="000000" w:themeColor="text1"/>
          <w:sz w:val="20"/>
          <w:szCs w:val="20"/>
        </w:rPr>
        <w:t xml:space="preserve">0.827 using the DOLS to </w:t>
      </w:r>
      <w:r w:rsidRPr="00930AE6">
        <w:rPr>
          <w:color w:val="000000" w:themeColor="text1"/>
          <w:sz w:val="20"/>
          <w:szCs w:val="20"/>
        </w:rPr>
        <w:t xml:space="preserve">0.7725 </w:t>
      </w:r>
      <w:r w:rsidR="00BB0F2D" w:rsidRPr="00930AE6">
        <w:rPr>
          <w:color w:val="000000" w:themeColor="text1"/>
          <w:sz w:val="20"/>
          <w:szCs w:val="20"/>
        </w:rPr>
        <w:t>using</w:t>
      </w:r>
      <w:r w:rsidRPr="00930AE6">
        <w:rPr>
          <w:color w:val="000000" w:themeColor="text1"/>
          <w:sz w:val="20"/>
          <w:szCs w:val="20"/>
        </w:rPr>
        <w:t xml:space="preserve"> the FMOLS.</w:t>
      </w:r>
      <w:r w:rsidR="00614438" w:rsidRPr="00930AE6">
        <w:rPr>
          <w:color w:val="000000" w:themeColor="text1"/>
          <w:sz w:val="20"/>
          <w:szCs w:val="20"/>
        </w:rPr>
        <w:t xml:space="preserve"> </w:t>
      </w:r>
      <w:r w:rsidR="004335C5" w:rsidRPr="00930AE6">
        <w:rPr>
          <w:color w:val="000000" w:themeColor="text1"/>
          <w:sz w:val="20"/>
          <w:szCs w:val="20"/>
        </w:rPr>
        <w:t xml:space="preserve">Shu and Su (2009) investigate ERPT for China using a single-equation method during1998Q2 – 2007Q4. They show that ERPT to import prices is 60% in the long run, that ERPT declines in the distribution chain, and that ERPT to consumer prices is estimated to be 0.11 in the short run and 0.2 in the long run. The results indicate that appreciation of the Chinese yuan would mitigate inflationary pressure in the long run. However, it would not rapidly reduce inflationary pressure due to long lags. </w:t>
      </w:r>
    </w:p>
    <w:p w:rsidR="00946A5C" w:rsidRPr="00930AE6" w:rsidRDefault="00946A5C" w:rsidP="00946A5C">
      <w:pPr>
        <w:rPr>
          <w:color w:val="000000" w:themeColor="text1"/>
          <w:sz w:val="10"/>
          <w:szCs w:val="20"/>
        </w:rPr>
      </w:pPr>
    </w:p>
    <w:p w:rsidR="004335C5" w:rsidRPr="00930AE6" w:rsidRDefault="004335C5" w:rsidP="00946A5C">
      <w:pPr>
        <w:spacing w:line="260" w:lineRule="atLeast"/>
        <w:rPr>
          <w:color w:val="000000" w:themeColor="text1"/>
          <w:sz w:val="20"/>
          <w:szCs w:val="20"/>
        </w:rPr>
      </w:pPr>
      <w:r w:rsidRPr="00930AE6">
        <w:rPr>
          <w:color w:val="000000" w:themeColor="text1"/>
          <w:sz w:val="20"/>
          <w:szCs w:val="20"/>
        </w:rPr>
        <w:t>Jin (2012) examines ERPT for China during August 2005 - April 2010 and present several results. A 1% appreciation of the Chinese yuan leads to a decrease in the CPI inflation rate by 0.132% and in the PPI inflation rate by 0.495% in the long run. ERPT to the CPI inflation rate is greater under a fixed exchange rate system. Therefore, they suggest that the Chinese government may adopt a more flexible exchange rate in order to reduce the magnitude of ERPT.</w:t>
      </w:r>
      <w:r w:rsidR="00614438" w:rsidRPr="00930AE6">
        <w:rPr>
          <w:color w:val="000000" w:themeColor="text1"/>
          <w:sz w:val="20"/>
          <w:szCs w:val="20"/>
        </w:rPr>
        <w:t xml:space="preserve"> </w:t>
      </w:r>
      <w:r w:rsidRPr="00930AE6">
        <w:rPr>
          <w:color w:val="000000" w:themeColor="text1"/>
          <w:sz w:val="20"/>
          <w:szCs w:val="20"/>
        </w:rPr>
        <w:t xml:space="preserve">Jiang and Kim (2013) evaluate ERPT to the PPI and RPI for China using the SVAR model during Jan 1999 - Sept 2009 and report several findings. ERPT to the PPI and RPI is partial and incomplete. ERPT to the RPI is less than ERPT to the PPI. </w:t>
      </w:r>
      <w:r w:rsidRPr="00930AE6">
        <w:rPr>
          <w:color w:val="000000" w:themeColor="text1"/>
          <w:sz w:val="20"/>
          <w:szCs w:val="20"/>
        </w:rPr>
        <w:lastRenderedPageBreak/>
        <w:t>ERPTs are relatively fast. Stability of exchange rates plays an important role in maintaining price stability in China.</w:t>
      </w:r>
    </w:p>
    <w:p w:rsidR="00946A5C" w:rsidRPr="00930AE6" w:rsidRDefault="00946A5C" w:rsidP="00946A5C">
      <w:pPr>
        <w:rPr>
          <w:color w:val="000000" w:themeColor="text1"/>
          <w:sz w:val="12"/>
          <w:szCs w:val="20"/>
        </w:rPr>
      </w:pPr>
    </w:p>
    <w:p w:rsidR="00A85E81" w:rsidRPr="00930AE6" w:rsidRDefault="00A85E81" w:rsidP="00946A5C">
      <w:pPr>
        <w:spacing w:line="260" w:lineRule="atLeast"/>
        <w:rPr>
          <w:color w:val="000000" w:themeColor="text1"/>
          <w:sz w:val="20"/>
          <w:szCs w:val="20"/>
        </w:rPr>
      </w:pPr>
      <w:r w:rsidRPr="00930AE6">
        <w:rPr>
          <w:color w:val="000000" w:themeColor="text1"/>
          <w:sz w:val="20"/>
          <w:szCs w:val="20"/>
        </w:rPr>
        <w:t>Saha and Zhang (2013) evaluat</w:t>
      </w:r>
      <w:r w:rsidR="007D66BC" w:rsidRPr="00930AE6">
        <w:rPr>
          <w:color w:val="000000" w:themeColor="text1"/>
          <w:sz w:val="20"/>
          <w:szCs w:val="20"/>
        </w:rPr>
        <w:t>e</w:t>
      </w:r>
      <w:r w:rsidRPr="00930AE6">
        <w:rPr>
          <w:color w:val="000000" w:themeColor="text1"/>
          <w:sz w:val="20"/>
          <w:szCs w:val="20"/>
        </w:rPr>
        <w:t xml:space="preserve"> ERPT for Australia, China and India using the VAR model during 1990-2011. They f</w:t>
      </w:r>
      <w:r w:rsidR="007D66BC" w:rsidRPr="00930AE6">
        <w:rPr>
          <w:color w:val="000000" w:themeColor="text1"/>
          <w:sz w:val="20"/>
          <w:szCs w:val="20"/>
        </w:rPr>
        <w:t>ind</w:t>
      </w:r>
      <w:r w:rsidRPr="00930AE6">
        <w:rPr>
          <w:color w:val="000000" w:themeColor="text1"/>
          <w:sz w:val="20"/>
          <w:szCs w:val="20"/>
        </w:rPr>
        <w:t xml:space="preserve"> that ERPT to </w:t>
      </w:r>
      <w:r w:rsidR="007D66BC" w:rsidRPr="00930AE6">
        <w:rPr>
          <w:color w:val="000000" w:themeColor="text1"/>
          <w:sz w:val="20"/>
          <w:szCs w:val="20"/>
        </w:rPr>
        <w:t xml:space="preserve">the </w:t>
      </w:r>
      <w:r w:rsidRPr="00930AE6">
        <w:rPr>
          <w:color w:val="000000" w:themeColor="text1"/>
          <w:sz w:val="20"/>
          <w:szCs w:val="20"/>
        </w:rPr>
        <w:t>consumer price</w:t>
      </w:r>
      <w:r w:rsidR="007D66BC" w:rsidRPr="00930AE6">
        <w:rPr>
          <w:color w:val="000000" w:themeColor="text1"/>
          <w:sz w:val="20"/>
          <w:szCs w:val="20"/>
        </w:rPr>
        <w:t xml:space="preserve"> index (CPI)</w:t>
      </w:r>
      <w:r w:rsidRPr="00930AE6">
        <w:rPr>
          <w:color w:val="000000" w:themeColor="text1"/>
          <w:sz w:val="20"/>
          <w:szCs w:val="20"/>
        </w:rPr>
        <w:t xml:space="preserve"> is less in China and India than in Australia, that depreciation of the </w:t>
      </w:r>
      <w:r w:rsidR="009266AB" w:rsidRPr="00930AE6">
        <w:rPr>
          <w:color w:val="000000" w:themeColor="text1"/>
          <w:sz w:val="20"/>
          <w:szCs w:val="20"/>
        </w:rPr>
        <w:t xml:space="preserve">Chinese </w:t>
      </w:r>
      <w:r w:rsidRPr="00930AE6">
        <w:rPr>
          <w:color w:val="000000" w:themeColor="text1"/>
          <w:sz w:val="20"/>
          <w:szCs w:val="20"/>
        </w:rPr>
        <w:t xml:space="preserve">yuan and </w:t>
      </w:r>
      <w:r w:rsidR="009266AB" w:rsidRPr="00930AE6">
        <w:rPr>
          <w:color w:val="000000" w:themeColor="text1"/>
          <w:sz w:val="20"/>
          <w:szCs w:val="20"/>
        </w:rPr>
        <w:t xml:space="preserve">the Indian </w:t>
      </w:r>
      <w:r w:rsidRPr="00930AE6">
        <w:rPr>
          <w:color w:val="000000" w:themeColor="text1"/>
          <w:sz w:val="20"/>
          <w:szCs w:val="20"/>
        </w:rPr>
        <w:t xml:space="preserve">rupee reduces import prices but causes domestic price inflation, and that external variables have little impact on domestic prices in China and India, but </w:t>
      </w:r>
      <w:r w:rsidR="007D66BC" w:rsidRPr="00930AE6">
        <w:rPr>
          <w:color w:val="000000" w:themeColor="text1"/>
          <w:sz w:val="20"/>
          <w:szCs w:val="20"/>
        </w:rPr>
        <w:t xml:space="preserve">industrial production, </w:t>
      </w:r>
      <w:r w:rsidRPr="00930AE6">
        <w:rPr>
          <w:color w:val="000000" w:themeColor="text1"/>
          <w:sz w:val="20"/>
          <w:szCs w:val="20"/>
        </w:rPr>
        <w:t>interest rates</w:t>
      </w:r>
      <w:r w:rsidR="007D66BC" w:rsidRPr="00930AE6">
        <w:rPr>
          <w:color w:val="000000" w:themeColor="text1"/>
          <w:sz w:val="20"/>
          <w:szCs w:val="20"/>
        </w:rPr>
        <w:t xml:space="preserve"> and </w:t>
      </w:r>
      <w:r w:rsidRPr="00930AE6">
        <w:rPr>
          <w:color w:val="000000" w:themeColor="text1"/>
          <w:sz w:val="20"/>
          <w:szCs w:val="20"/>
        </w:rPr>
        <w:t xml:space="preserve">producer prices </w:t>
      </w:r>
      <w:r w:rsidR="007D66BC" w:rsidRPr="00930AE6">
        <w:rPr>
          <w:color w:val="000000" w:themeColor="text1"/>
          <w:sz w:val="20"/>
          <w:szCs w:val="20"/>
        </w:rPr>
        <w:t>influence</w:t>
      </w:r>
      <w:r w:rsidRPr="00930AE6">
        <w:rPr>
          <w:color w:val="000000" w:themeColor="text1"/>
          <w:sz w:val="20"/>
          <w:szCs w:val="20"/>
        </w:rPr>
        <w:t xml:space="preserve"> their domestic prices.</w:t>
      </w:r>
    </w:p>
    <w:p w:rsidR="00614438" w:rsidRPr="00930AE6" w:rsidRDefault="00614438" w:rsidP="00614438">
      <w:pPr>
        <w:rPr>
          <w:color w:val="000000" w:themeColor="text1"/>
          <w:sz w:val="12"/>
          <w:szCs w:val="20"/>
        </w:rPr>
      </w:pPr>
    </w:p>
    <w:p w:rsidR="00813202" w:rsidRPr="00930AE6" w:rsidRDefault="007D66BC" w:rsidP="00946A5C">
      <w:pPr>
        <w:spacing w:line="260" w:lineRule="atLeast"/>
        <w:rPr>
          <w:color w:val="000000" w:themeColor="text1"/>
          <w:sz w:val="20"/>
          <w:szCs w:val="20"/>
        </w:rPr>
      </w:pPr>
      <w:r w:rsidRPr="00930AE6">
        <w:rPr>
          <w:color w:val="000000" w:themeColor="text1"/>
          <w:sz w:val="20"/>
          <w:szCs w:val="20"/>
        </w:rPr>
        <w:t>Examining</w:t>
      </w:r>
      <w:r w:rsidR="00813202" w:rsidRPr="00930AE6">
        <w:rPr>
          <w:color w:val="000000" w:themeColor="text1"/>
          <w:sz w:val="20"/>
          <w:szCs w:val="20"/>
        </w:rPr>
        <w:t xml:space="preserve"> ERPT in </w:t>
      </w:r>
      <w:r w:rsidRPr="00930AE6">
        <w:rPr>
          <w:color w:val="000000" w:themeColor="text1"/>
          <w:sz w:val="20"/>
          <w:szCs w:val="20"/>
        </w:rPr>
        <w:t xml:space="preserve">several </w:t>
      </w:r>
      <w:r w:rsidR="00813202" w:rsidRPr="00930AE6">
        <w:rPr>
          <w:color w:val="000000" w:themeColor="text1"/>
          <w:sz w:val="20"/>
          <w:szCs w:val="20"/>
        </w:rPr>
        <w:t xml:space="preserve">selected Asian countries, Soon, Baharumshah, and Wohar (2018) </w:t>
      </w:r>
      <w:r w:rsidRPr="00930AE6">
        <w:rPr>
          <w:color w:val="000000" w:themeColor="text1"/>
          <w:sz w:val="20"/>
          <w:szCs w:val="20"/>
        </w:rPr>
        <w:t>indicate</w:t>
      </w:r>
      <w:r w:rsidR="00813202" w:rsidRPr="00930AE6">
        <w:rPr>
          <w:color w:val="000000" w:themeColor="text1"/>
          <w:sz w:val="20"/>
          <w:szCs w:val="20"/>
        </w:rPr>
        <w:t xml:space="preserve"> that ERPT to the consumer price </w:t>
      </w:r>
      <w:r w:rsidRPr="00930AE6">
        <w:rPr>
          <w:color w:val="000000" w:themeColor="text1"/>
          <w:sz w:val="20"/>
          <w:szCs w:val="20"/>
        </w:rPr>
        <w:t xml:space="preserve">is confirmed </w:t>
      </w:r>
      <w:r w:rsidR="00813202" w:rsidRPr="00930AE6">
        <w:rPr>
          <w:color w:val="000000" w:themeColor="text1"/>
          <w:sz w:val="20"/>
          <w:szCs w:val="20"/>
        </w:rPr>
        <w:t xml:space="preserve">once inflation volatility is greater than 4.17. The </w:t>
      </w:r>
      <w:r w:rsidRPr="00930AE6">
        <w:rPr>
          <w:color w:val="000000" w:themeColor="text1"/>
          <w:sz w:val="20"/>
          <w:szCs w:val="20"/>
        </w:rPr>
        <w:t>magnitude</w:t>
      </w:r>
      <w:r w:rsidR="00813202" w:rsidRPr="00930AE6">
        <w:rPr>
          <w:color w:val="000000" w:themeColor="text1"/>
          <w:sz w:val="20"/>
          <w:szCs w:val="20"/>
        </w:rPr>
        <w:t xml:space="preserve"> of ERPT varies </w:t>
      </w:r>
      <w:r w:rsidRPr="00930AE6">
        <w:rPr>
          <w:color w:val="000000" w:themeColor="text1"/>
          <w:sz w:val="20"/>
          <w:szCs w:val="20"/>
        </w:rPr>
        <w:t>across countries depending upon</w:t>
      </w:r>
      <w:r w:rsidR="00813202" w:rsidRPr="00930AE6">
        <w:rPr>
          <w:color w:val="000000" w:themeColor="text1"/>
          <w:sz w:val="20"/>
          <w:szCs w:val="20"/>
        </w:rPr>
        <w:t xml:space="preserve"> low and high inflation volatility in non-inflation and inflation targeting countries. </w:t>
      </w:r>
    </w:p>
    <w:p w:rsidR="00946A5C" w:rsidRPr="00930AE6" w:rsidRDefault="00946A5C" w:rsidP="00946A5C">
      <w:pPr>
        <w:rPr>
          <w:color w:val="000000" w:themeColor="text1"/>
          <w:sz w:val="10"/>
          <w:szCs w:val="20"/>
        </w:rPr>
      </w:pPr>
    </w:p>
    <w:p w:rsidR="004335C5" w:rsidRPr="00930AE6" w:rsidRDefault="004335C5" w:rsidP="00946A5C">
      <w:pPr>
        <w:spacing w:line="260" w:lineRule="atLeast"/>
        <w:rPr>
          <w:color w:val="000000" w:themeColor="text1"/>
          <w:sz w:val="20"/>
          <w:szCs w:val="20"/>
        </w:rPr>
      </w:pPr>
      <w:r w:rsidRPr="00930AE6">
        <w:rPr>
          <w:color w:val="000000" w:themeColor="text1"/>
          <w:sz w:val="20"/>
          <w:szCs w:val="20"/>
        </w:rPr>
        <w:t>Using a sample during 1997-2016 in China and the</w:t>
      </w:r>
      <w:r w:rsidR="00946A5C" w:rsidRPr="00930AE6">
        <w:rPr>
          <w:color w:val="000000" w:themeColor="text1"/>
          <w:sz w:val="20"/>
          <w:szCs w:val="20"/>
        </w:rPr>
        <w:t xml:space="preserve"> </w:t>
      </w:r>
      <w:r w:rsidRPr="00930AE6">
        <w:rPr>
          <w:color w:val="000000" w:themeColor="text1"/>
          <w:sz w:val="20"/>
          <w:szCs w:val="20"/>
        </w:rPr>
        <w:t xml:space="preserve">TSLS method, Liu and Wang (2018) reported the following findings. Except for crude oil, exchange rates affect 75% of import prices. Import prices affect 15% of consumer prices. Exchange rates influence 5% of consumer prices. The relation is nonlinear. ERPT is greater during a slow economy than a strong economy. </w:t>
      </w:r>
    </w:p>
    <w:p w:rsidR="00946A5C" w:rsidRPr="00930AE6" w:rsidRDefault="004335C5" w:rsidP="00946A5C">
      <w:pPr>
        <w:spacing w:line="260" w:lineRule="atLeast"/>
        <w:rPr>
          <w:color w:val="000000" w:themeColor="text1"/>
          <w:sz w:val="20"/>
          <w:szCs w:val="20"/>
        </w:rPr>
      </w:pPr>
      <w:r w:rsidRPr="00930AE6">
        <w:rPr>
          <w:color w:val="000000" w:themeColor="text1"/>
          <w:sz w:val="20"/>
          <w:szCs w:val="20"/>
        </w:rPr>
        <w:t>Phuc and Vo (2019) study ERPT for selected Asia and Pacific countries. ERPT can be traced through the distribution chain, from import prices to producer prices and then to consumer prices. There is evidence of increased ERPT to the import price after the recent global financial crisis in Japan, New Zealand and South Korea. Changes in the ERPT elasticity tend to be associated with trade openness, inflation volatility and the interest rate.</w:t>
      </w:r>
    </w:p>
    <w:p w:rsidR="004335C5" w:rsidRPr="00930AE6" w:rsidRDefault="004335C5" w:rsidP="00946A5C">
      <w:pPr>
        <w:rPr>
          <w:color w:val="000000" w:themeColor="text1"/>
          <w:sz w:val="12"/>
          <w:szCs w:val="20"/>
        </w:rPr>
      </w:pPr>
    </w:p>
    <w:p w:rsidR="00915EC3" w:rsidRPr="00915EC3" w:rsidRDefault="00915EC3" w:rsidP="00946A5C">
      <w:pPr>
        <w:spacing w:line="260" w:lineRule="atLeast"/>
        <w:rPr>
          <w:b/>
          <w:color w:val="000000" w:themeColor="text1"/>
          <w:sz w:val="20"/>
          <w:szCs w:val="20"/>
        </w:rPr>
      </w:pPr>
      <w:r w:rsidRPr="00915EC3">
        <w:rPr>
          <w:b/>
          <w:color w:val="000000" w:themeColor="text1"/>
          <w:sz w:val="20"/>
          <w:szCs w:val="20"/>
        </w:rPr>
        <w:t>2.1. Additonal literature</w:t>
      </w:r>
    </w:p>
    <w:p w:rsidR="00915EC3" w:rsidRPr="00915EC3" w:rsidRDefault="00915EC3" w:rsidP="00915EC3">
      <w:pPr>
        <w:rPr>
          <w:color w:val="000000" w:themeColor="text1"/>
          <w:sz w:val="10"/>
          <w:szCs w:val="20"/>
        </w:rPr>
      </w:pPr>
    </w:p>
    <w:p w:rsidR="00813202" w:rsidRPr="00930AE6" w:rsidRDefault="007D66BC" w:rsidP="00946A5C">
      <w:pPr>
        <w:spacing w:line="260" w:lineRule="atLeast"/>
        <w:rPr>
          <w:color w:val="000000" w:themeColor="text1"/>
          <w:sz w:val="20"/>
          <w:szCs w:val="20"/>
        </w:rPr>
      </w:pPr>
      <w:r w:rsidRPr="00930AE6">
        <w:rPr>
          <w:color w:val="000000" w:themeColor="text1"/>
          <w:sz w:val="20"/>
          <w:szCs w:val="20"/>
        </w:rPr>
        <w:t>Based on</w:t>
      </w:r>
      <w:r w:rsidR="00813202" w:rsidRPr="00930AE6">
        <w:rPr>
          <w:color w:val="000000" w:themeColor="text1"/>
          <w:sz w:val="20"/>
          <w:szCs w:val="20"/>
        </w:rPr>
        <w:t xml:space="preserve"> a sample of 47 countries, Ha, Stocker and Yilmazkuday (2019) </w:t>
      </w:r>
      <w:r w:rsidRPr="00930AE6">
        <w:rPr>
          <w:color w:val="000000" w:themeColor="text1"/>
          <w:sz w:val="20"/>
          <w:szCs w:val="20"/>
        </w:rPr>
        <w:t>show</w:t>
      </w:r>
      <w:r w:rsidR="00813202" w:rsidRPr="00930AE6">
        <w:rPr>
          <w:color w:val="000000" w:themeColor="text1"/>
          <w:sz w:val="20"/>
          <w:szCs w:val="20"/>
        </w:rPr>
        <w:t xml:space="preserve"> that ERPT to inflation </w:t>
      </w:r>
      <w:r w:rsidRPr="00930AE6">
        <w:rPr>
          <w:color w:val="000000" w:themeColor="text1"/>
          <w:sz w:val="20"/>
          <w:szCs w:val="20"/>
        </w:rPr>
        <w:t>varies across</w:t>
      </w:r>
      <w:r w:rsidR="00813202" w:rsidRPr="00930AE6">
        <w:rPr>
          <w:color w:val="000000" w:themeColor="text1"/>
          <w:sz w:val="20"/>
          <w:szCs w:val="20"/>
        </w:rPr>
        <w:t xml:space="preserve"> countries over time depending on the factors causing exchange rate changes and country characters. Countries pursuing credible inflation targets and flexible exchange rate systems </w:t>
      </w:r>
      <w:r w:rsidRPr="00930AE6">
        <w:rPr>
          <w:color w:val="000000" w:themeColor="text1"/>
          <w:sz w:val="20"/>
          <w:szCs w:val="20"/>
        </w:rPr>
        <w:t>are likely to</w:t>
      </w:r>
      <w:r w:rsidR="00813202" w:rsidRPr="00930AE6">
        <w:rPr>
          <w:color w:val="000000" w:themeColor="text1"/>
          <w:sz w:val="20"/>
          <w:szCs w:val="20"/>
        </w:rPr>
        <w:t xml:space="preserve"> to have smaller pass-through ratios. </w:t>
      </w:r>
      <w:r w:rsidRPr="00930AE6">
        <w:rPr>
          <w:color w:val="000000" w:themeColor="text1"/>
          <w:sz w:val="20"/>
          <w:szCs w:val="20"/>
        </w:rPr>
        <w:t xml:space="preserve">More </w:t>
      </w:r>
      <w:r w:rsidR="00813202" w:rsidRPr="00930AE6">
        <w:rPr>
          <w:color w:val="000000" w:themeColor="text1"/>
          <w:sz w:val="20"/>
          <w:szCs w:val="20"/>
        </w:rPr>
        <w:t>central bank independence stabilize</w:t>
      </w:r>
      <w:r w:rsidR="009C7199" w:rsidRPr="00930AE6">
        <w:rPr>
          <w:color w:val="000000" w:themeColor="text1"/>
          <w:sz w:val="20"/>
          <w:szCs w:val="20"/>
        </w:rPr>
        <w:t>s</w:t>
      </w:r>
      <w:r w:rsidR="00813202" w:rsidRPr="00930AE6">
        <w:rPr>
          <w:color w:val="000000" w:themeColor="text1"/>
          <w:sz w:val="20"/>
          <w:szCs w:val="20"/>
        </w:rPr>
        <w:t xml:space="preserve"> inflation and make</w:t>
      </w:r>
      <w:r w:rsidR="009C7199" w:rsidRPr="00930AE6">
        <w:rPr>
          <w:color w:val="000000" w:themeColor="text1"/>
          <w:sz w:val="20"/>
          <w:szCs w:val="20"/>
        </w:rPr>
        <w:t>s</w:t>
      </w:r>
      <w:r w:rsidR="00813202" w:rsidRPr="00930AE6">
        <w:rPr>
          <w:color w:val="000000" w:themeColor="text1"/>
          <w:sz w:val="20"/>
          <w:szCs w:val="20"/>
        </w:rPr>
        <w:t xml:space="preserve"> the exchange rate as a cushion against external shocks.</w:t>
      </w:r>
    </w:p>
    <w:p w:rsidR="00946A5C" w:rsidRPr="00930AE6" w:rsidRDefault="00946A5C" w:rsidP="00946A5C">
      <w:pPr>
        <w:rPr>
          <w:color w:val="000000" w:themeColor="text1"/>
          <w:sz w:val="12"/>
          <w:szCs w:val="20"/>
        </w:rPr>
      </w:pPr>
    </w:p>
    <w:p w:rsidR="00813202" w:rsidRPr="00930AE6" w:rsidRDefault="009C7199" w:rsidP="00946A5C">
      <w:pPr>
        <w:spacing w:line="260" w:lineRule="atLeast"/>
        <w:rPr>
          <w:color w:val="000000" w:themeColor="text1"/>
          <w:sz w:val="20"/>
          <w:szCs w:val="20"/>
        </w:rPr>
      </w:pPr>
      <w:r w:rsidRPr="00930AE6">
        <w:rPr>
          <w:color w:val="000000" w:themeColor="text1"/>
          <w:sz w:val="20"/>
          <w:szCs w:val="20"/>
        </w:rPr>
        <w:t>Investigating</w:t>
      </w:r>
      <w:r w:rsidR="00813202" w:rsidRPr="00930AE6">
        <w:rPr>
          <w:color w:val="000000" w:themeColor="text1"/>
          <w:sz w:val="20"/>
          <w:szCs w:val="20"/>
        </w:rPr>
        <w:t xml:space="preserve"> ERPT for </w:t>
      </w:r>
      <w:r w:rsidRPr="00930AE6">
        <w:rPr>
          <w:color w:val="000000" w:themeColor="text1"/>
          <w:sz w:val="20"/>
          <w:szCs w:val="20"/>
        </w:rPr>
        <w:t xml:space="preserve">several </w:t>
      </w:r>
      <w:r w:rsidR="00813202" w:rsidRPr="00930AE6">
        <w:rPr>
          <w:color w:val="000000" w:themeColor="text1"/>
          <w:sz w:val="20"/>
          <w:szCs w:val="20"/>
        </w:rPr>
        <w:t xml:space="preserve">selected Asian countries </w:t>
      </w:r>
      <w:r w:rsidR="003C3F2B" w:rsidRPr="00930AE6">
        <w:rPr>
          <w:color w:val="000000" w:themeColor="text1"/>
          <w:sz w:val="20"/>
          <w:szCs w:val="20"/>
        </w:rPr>
        <w:t>d</w:t>
      </w:r>
      <w:r w:rsidR="00813202" w:rsidRPr="00930AE6">
        <w:rPr>
          <w:color w:val="000000" w:themeColor="text1"/>
          <w:sz w:val="20"/>
          <w:szCs w:val="20"/>
        </w:rPr>
        <w:t xml:space="preserve">uring 1995.Q1-2016.Q4 and </w:t>
      </w:r>
      <w:r w:rsidRPr="00930AE6">
        <w:rPr>
          <w:color w:val="000000" w:themeColor="text1"/>
          <w:sz w:val="20"/>
          <w:szCs w:val="20"/>
        </w:rPr>
        <w:t>employing</w:t>
      </w:r>
      <w:r w:rsidR="00813202" w:rsidRPr="00930AE6">
        <w:rPr>
          <w:color w:val="000000" w:themeColor="text1"/>
          <w:sz w:val="20"/>
          <w:szCs w:val="20"/>
        </w:rPr>
        <w:t xml:space="preserve"> the nonlinear ARDL technique, Kassi, </w:t>
      </w:r>
      <w:r w:rsidR="00946A5C" w:rsidRPr="00930AE6">
        <w:rPr>
          <w:color w:val="000000" w:themeColor="text1"/>
          <w:sz w:val="20"/>
          <w:szCs w:val="20"/>
        </w:rPr>
        <w:t>et al.</w:t>
      </w:r>
      <w:r w:rsidR="00813202" w:rsidRPr="00930AE6">
        <w:rPr>
          <w:color w:val="000000" w:themeColor="text1"/>
          <w:sz w:val="20"/>
          <w:szCs w:val="20"/>
        </w:rPr>
        <w:t xml:space="preserve"> (2019) </w:t>
      </w:r>
      <w:r w:rsidRPr="00930AE6">
        <w:rPr>
          <w:color w:val="000000" w:themeColor="text1"/>
          <w:sz w:val="20"/>
          <w:szCs w:val="20"/>
        </w:rPr>
        <w:t>find</w:t>
      </w:r>
      <w:r w:rsidR="00813202" w:rsidRPr="00930AE6">
        <w:rPr>
          <w:color w:val="000000" w:themeColor="text1"/>
          <w:sz w:val="20"/>
          <w:szCs w:val="20"/>
        </w:rPr>
        <w:t xml:space="preserve"> that there is an asymmetric ERPT to prices in Asian developing countries in the short run and in Asian emerging countries in the short and long run, that ERPT is higher for appreciation than depreciation in the long run, and that there is evidence of downward rigid price and weak </w:t>
      </w:r>
      <w:r w:rsidR="00813202" w:rsidRPr="00930AE6">
        <w:rPr>
          <w:color w:val="000000" w:themeColor="text1"/>
          <w:sz w:val="20"/>
          <w:szCs w:val="20"/>
        </w:rPr>
        <w:lastRenderedPageBreak/>
        <w:t>competition. They also indicate</w:t>
      </w:r>
      <w:r w:rsidR="00946A5C" w:rsidRPr="00930AE6">
        <w:rPr>
          <w:color w:val="000000" w:themeColor="text1"/>
          <w:sz w:val="20"/>
          <w:szCs w:val="20"/>
        </w:rPr>
        <w:t xml:space="preserve"> </w:t>
      </w:r>
      <w:r w:rsidR="00813202" w:rsidRPr="00930AE6">
        <w:rPr>
          <w:color w:val="000000" w:themeColor="text1"/>
          <w:sz w:val="20"/>
          <w:szCs w:val="20"/>
        </w:rPr>
        <w:t>that ERPT has not decreased in these Asian countries in the long run.  If a currency appreciates (depreciates) 1%, the consumer price would decline 0.9% (rise 0.5%) in the long run. ERPT is higher in emerging Asian countries with lower inflation and price volatility than in developing Asian countries.</w:t>
      </w:r>
    </w:p>
    <w:p w:rsidR="00946A5C" w:rsidRPr="00930AE6" w:rsidRDefault="00946A5C" w:rsidP="00946A5C">
      <w:pPr>
        <w:rPr>
          <w:color w:val="000000" w:themeColor="text1"/>
          <w:sz w:val="10"/>
          <w:szCs w:val="20"/>
        </w:rPr>
      </w:pPr>
    </w:p>
    <w:p w:rsidR="0068248F" w:rsidRDefault="0068248F" w:rsidP="00946A5C">
      <w:pPr>
        <w:spacing w:line="260" w:lineRule="atLeast"/>
        <w:rPr>
          <w:color w:val="000000" w:themeColor="text1"/>
          <w:sz w:val="20"/>
          <w:szCs w:val="20"/>
        </w:rPr>
      </w:pPr>
    </w:p>
    <w:p w:rsidR="0057663B" w:rsidRPr="0068248F" w:rsidRDefault="0068248F" w:rsidP="00946A5C">
      <w:pPr>
        <w:spacing w:line="260" w:lineRule="atLeast"/>
        <w:rPr>
          <w:b/>
          <w:color w:val="C00000"/>
          <w:sz w:val="20"/>
          <w:szCs w:val="20"/>
        </w:rPr>
      </w:pPr>
      <w:r w:rsidRPr="0068248F">
        <w:rPr>
          <w:b/>
          <w:color w:val="C00000"/>
          <w:sz w:val="20"/>
          <w:szCs w:val="20"/>
        </w:rPr>
        <w:t>[Graph and Figure must be prepared with MS Word or Excel so that we can edit if necessary. These must fit to the page. Must be mentioned in the text]</w:t>
      </w:r>
    </w:p>
    <w:p w:rsidR="0068248F" w:rsidRDefault="0068248F" w:rsidP="00946A5C">
      <w:pPr>
        <w:spacing w:line="260" w:lineRule="atLeast"/>
        <w:rPr>
          <w:color w:val="000000" w:themeColor="text1"/>
          <w:sz w:val="20"/>
          <w:szCs w:val="20"/>
        </w:rPr>
      </w:pPr>
    </w:p>
    <w:p w:rsidR="0057663B" w:rsidRPr="00B503AD" w:rsidRDefault="009D6CB5" w:rsidP="0057663B">
      <w:pPr>
        <w:overflowPunct w:val="0"/>
        <w:autoSpaceDE w:val="0"/>
        <w:autoSpaceDN w:val="0"/>
        <w:snapToGrid w:val="0"/>
        <w:spacing w:line="260" w:lineRule="atLeast"/>
        <w:rPr>
          <w:rStyle w:val="tlid-translation"/>
          <w:rFonts w:eastAsia="DFKai-SB"/>
          <w:bCs/>
          <w:color w:val="000000" w:themeColor="text1"/>
          <w:sz w:val="20"/>
          <w:shd w:val="clear" w:color="auto" w:fill="FFFFFF"/>
        </w:rPr>
      </w:pPr>
      <w:r w:rsidRPr="009D6CB5">
        <w:rPr>
          <w:rFonts w:eastAsia="MingLiU"/>
          <w:b/>
          <w:bCs/>
          <w:noProof/>
          <w:color w:val="000000" w:themeColor="text1"/>
          <w:sz w:val="20"/>
        </w:rPr>
        <w:pict>
          <v:group id="_x0000_s1026" style="position:absolute;left:0;text-align:left;margin-left:5.6pt;margin-top:11.85pt;width:364.55pt;height:82.45pt;z-index:251660288" coordorigin="1233,8097" coordsize="7291,1649">
            <v:oval id="Oval 8" o:spid="_x0000_s1027" style="position:absolute;left:1233;top:8593;width:1403;height:1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">
              <v:textbox inset="0,2mm,0,0">
                <w:txbxContent>
                  <w:p w:rsidR="0057663B" w:rsidRPr="00EB1393" w:rsidRDefault="0057663B" w:rsidP="0057663B">
                    <w:pPr>
                      <w:spacing w:line="320" w:lineRule="exact"/>
                      <w:ind w:leftChars="-178" w:left="-427" w:rightChars="-152" w:right="-365"/>
                      <w:jc w:val="center"/>
                      <w:rPr>
                        <w:rFonts w:eastAsia="DFKai-SB"/>
                        <w:bCs/>
                        <w:color w:val="000000"/>
                        <w:sz w:val="18"/>
                        <w:szCs w:val="18"/>
                      </w:rPr>
                    </w:pPr>
                    <w:r w:rsidRPr="00EB1393">
                      <w:rPr>
                        <w:rFonts w:eastAsia="DFKai-SB"/>
                        <w:bCs/>
                        <w:color w:val="000000"/>
                        <w:sz w:val="18"/>
                        <w:szCs w:val="18"/>
                      </w:rPr>
                      <w:t xml:space="preserve">Service </w:t>
                    </w:r>
                  </w:p>
                  <w:p w:rsidR="0057663B" w:rsidRDefault="0057663B" w:rsidP="0057663B">
                    <w:pPr>
                      <w:spacing w:line="320" w:lineRule="exact"/>
                      <w:ind w:leftChars="-178" w:left="-427" w:rightChars="-152" w:right="-365"/>
                      <w:jc w:val="center"/>
                      <w:rPr>
                        <w:rFonts w:eastAsia="DFKai-SB"/>
                        <w:bCs/>
                        <w:color w:val="000000"/>
                        <w:sz w:val="18"/>
                        <w:szCs w:val="18"/>
                      </w:rPr>
                    </w:pPr>
                    <w:r w:rsidRPr="00EB1393">
                      <w:rPr>
                        <w:rFonts w:eastAsia="DFKai-SB"/>
                        <w:bCs/>
                        <w:color w:val="000000"/>
                        <w:sz w:val="18"/>
                        <w:szCs w:val="18"/>
                      </w:rPr>
                      <w:t>Encounters</w:t>
                    </w:r>
                  </w:p>
                  <w:p w:rsidR="0057663B" w:rsidRDefault="0057663B" w:rsidP="0057663B">
                    <w:pPr>
                      <w:spacing w:line="320" w:lineRule="exact"/>
                      <w:ind w:rightChars="-152" w:right="-365"/>
                      <w:rPr>
                        <w:rFonts w:eastAsia="DFKai-SB"/>
                        <w:bCs/>
                        <w:color w:val="000000"/>
                        <w:sz w:val="18"/>
                        <w:szCs w:val="18"/>
                      </w:rPr>
                    </w:pPr>
                  </w:p>
                  <w:p w:rsidR="0057663B" w:rsidRDefault="0057663B" w:rsidP="0057663B">
                    <w:pPr>
                      <w:spacing w:line="320" w:lineRule="exact"/>
                      <w:ind w:leftChars="-178" w:left="-427" w:rightChars="-152" w:right="-365"/>
                      <w:jc w:val="center"/>
                      <w:rPr>
                        <w:rFonts w:eastAsia="DFKai-SB"/>
                        <w:bCs/>
                        <w:color w:val="000000"/>
                        <w:sz w:val="18"/>
                        <w:szCs w:val="18"/>
                      </w:rPr>
                    </w:pPr>
                  </w:p>
                  <w:p w:rsidR="0057663B" w:rsidRPr="00EB1393" w:rsidRDefault="0057663B" w:rsidP="0057663B">
                    <w:pPr>
                      <w:spacing w:line="320" w:lineRule="exact"/>
                      <w:ind w:leftChars="-178" w:left="-427" w:rightChars="-152" w:right="-365"/>
                      <w:jc w:val="center"/>
                      <w:rPr>
                        <w:rFonts w:eastAsia="DFKai-SB"/>
                        <w:sz w:val="18"/>
                        <w:szCs w:val="18"/>
                      </w:rPr>
                    </w:pPr>
                  </w:p>
                </w:txbxContent>
              </v:textbox>
            </v:oval>
            <v:shapetype id="_x0000_t202" coordsize="21600,21600" o:spt="202" path="m,l,21600r21600,l21600,xe">
              <v:stroke joinstyle="miter"/>
              <v:path gradientshapeok="t" o:connecttype="rect"/>
            </v:shapetype>
            <v:shape id="Text Box 11" o:spid="_x0000_s1028" type="#_x0000_t202" style="position:absolute;left:2467;top:8156;width:609;height:601;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" strokecolor="white">
              <v:textbox style="mso-next-textbox:#Text Box 11" inset=",5.3mm,,0">
                <w:txbxContent>
                  <w:p w:rsidR="0057663B" w:rsidRPr="00B672A7" w:rsidRDefault="0057663B" w:rsidP="0057663B">
                    <w:pPr>
                      <w:spacing w:line="240" w:lineRule="atLeast"/>
                      <w:rPr>
                        <w:sz w:val="20"/>
                      </w:rPr>
                    </w:pPr>
                    <w:r w:rsidRPr="00B672A7">
                      <w:rPr>
                        <w:sz w:val="20"/>
                      </w:rPr>
                      <w:t>H1</w:t>
                    </w:r>
                  </w:p>
                </w:txbxContent>
              </v:textbox>
            </v:shape>
            <v:oval id="Oval 10" o:spid="_x0000_s1029" style="position:absolute;left:2993;top:8592;width:1362;height:9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">
              <v:textbox style="mso-next-textbox:#Oval 10" inset="0,2mm,0,0">
                <w:txbxContent>
                  <w:p w:rsidR="0057663B" w:rsidRPr="00EB1393" w:rsidRDefault="0057663B" w:rsidP="0057663B">
                    <w:pPr>
                      <w:ind w:leftChars="-105" w:left="-25" w:rightChars="-100" w:right="-240" w:hangingChars="126" w:hanging="227"/>
                      <w:jc w:val="center"/>
                      <w:rPr>
                        <w:rFonts w:eastAsia="華康細圓體"/>
                        <w:sz w:val="18"/>
                        <w:szCs w:val="18"/>
                      </w:rPr>
                    </w:pPr>
                    <w:r w:rsidRPr="00EB1393">
                      <w:rPr>
                        <w:rFonts w:eastAsia="華康細圓體"/>
                        <w:sz w:val="18"/>
                        <w:szCs w:val="18"/>
                      </w:rPr>
                      <w:t>Experiential</w:t>
                    </w:r>
                  </w:p>
                  <w:p w:rsidR="0057663B" w:rsidRPr="00EB1393" w:rsidRDefault="0057663B" w:rsidP="0057663B">
                    <w:pPr>
                      <w:ind w:leftChars="-105" w:left="-252" w:rightChars="-106" w:right="-254"/>
                      <w:jc w:val="center"/>
                      <w:rPr>
                        <w:sz w:val="18"/>
                        <w:szCs w:val="18"/>
                      </w:rPr>
                    </w:pPr>
                    <w:r w:rsidRPr="00EB1393">
                      <w:rPr>
                        <w:sz w:val="18"/>
                        <w:szCs w:val="18"/>
                      </w:rPr>
                      <w:t>Value</w:t>
                    </w:r>
                  </w:p>
                </w:txbxContent>
              </v:textbox>
            </v:oval>
            <v:oval id="_x0000_s1030" style="position:absolute;left:4674;top:8544;width:1510;height:1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">
              <v:textbox style="mso-next-textbox:#_x0000_s1030" inset="0,2mm,0,0">
                <w:txbxContent>
                  <w:p w:rsidR="0057663B" w:rsidRPr="00B672A7" w:rsidRDefault="0057663B" w:rsidP="0057663B">
                    <w:pPr>
                      <w:spacing w:line="280" w:lineRule="exact"/>
                      <w:ind w:left="200" w:right="-102" w:hangingChars="116" w:hanging="200"/>
                      <w:jc w:val="center"/>
                      <w:rPr>
                        <w:rFonts w:eastAsia="華康細圓體"/>
                        <w:spacing w:val="12"/>
                        <w:sz w:val="16"/>
                        <w:szCs w:val="16"/>
                      </w:rPr>
                    </w:pPr>
                    <w:r w:rsidRPr="00B672A7">
                      <w:rPr>
                        <w:rFonts w:eastAsia="華康細圓體"/>
                        <w:spacing w:val="12"/>
                        <w:sz w:val="16"/>
                        <w:szCs w:val="16"/>
                      </w:rPr>
                      <w:t>Relationship</w:t>
                    </w:r>
                  </w:p>
                  <w:p w:rsidR="0057663B" w:rsidRPr="00B672A7" w:rsidRDefault="0057663B" w:rsidP="0057663B">
                    <w:pPr>
                      <w:spacing w:line="280" w:lineRule="exact"/>
                      <w:ind w:left="7" w:right="-102" w:hangingChars="4" w:hanging="7"/>
                      <w:jc w:val="center"/>
                      <w:rPr>
                        <w:sz w:val="16"/>
                        <w:szCs w:val="16"/>
                      </w:rPr>
                    </w:pPr>
                    <w:r w:rsidRPr="00B672A7">
                      <w:rPr>
                        <w:spacing w:val="12"/>
                        <w:sz w:val="16"/>
                        <w:szCs w:val="16"/>
                      </w:rPr>
                      <w:t>Quality</w:t>
                    </w:r>
                  </w:p>
                </w:txbxContent>
              </v:textbox>
            </v:oval>
            <v:shape id="Text Box 6" o:spid="_x0000_s1031" type="#_x0000_t202" style="position:absolute;left:4194;top:8156;width:609;height:601;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" strokecolor="white">
              <v:textbox style="mso-next-textbox:#Text Box 6" inset=",5.3mm,,0">
                <w:txbxContent>
                  <w:p w:rsidR="0057663B" w:rsidRPr="00B672A7" w:rsidRDefault="0057663B" w:rsidP="0057663B">
                    <w:pPr>
                      <w:spacing w:line="240" w:lineRule="atLeast"/>
                      <w:rPr>
                        <w:sz w:val="20"/>
                      </w:rPr>
                    </w:pPr>
                    <w:r w:rsidRPr="00B672A7">
                      <w:rPr>
                        <w:sz w:val="20"/>
                      </w:rPr>
                      <w:t>H2</w:t>
                    </w:r>
                  </w:p>
                </w:txbxContent>
              </v:textbox>
            </v:shape>
            <v:shape id="Text Box 7" o:spid="_x0000_s1032" type="#_x0000_t202" style="position:absolute;left:6083;top:8097;width:552;height:660;visibility:visible;mso-width-relative:margin;mso-height-relative:margin" wrapcoords="-584 -491 -584 21109 22184 21109 22184 -491 -584 -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" strokecolor="white">
              <v:textbox style="mso-next-textbox:#Text Box 7" inset=",5.3mm,,0">
                <w:txbxContent>
                  <w:p w:rsidR="0057663B" w:rsidRPr="00B672A7" w:rsidRDefault="0057663B" w:rsidP="0057663B">
                    <w:pPr>
                      <w:spacing w:line="240" w:lineRule="atLeast"/>
                      <w:rPr>
                        <w:sz w:val="20"/>
                      </w:rPr>
                    </w:pPr>
                    <w:r w:rsidRPr="00B672A7">
                      <w:rPr>
                        <w:sz w:val="20"/>
                      </w:rPr>
                      <w:t>H3</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4" o:spid="_x0000_s1033" type="#_x0000_t34" style="position:absolute;left:2611;top:9069;width:373;height:2;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" adj="10771,-97945200,-151200">
              <v:stroke endarrow="block"/>
            </v:shape>
            <v:oval id="Oval 9" o:spid="_x0000_s1034" style="position:absolute;left:6486;top:8460;width:2038;height:128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">
              <v:textbox style="mso-next-textbox:#Oval 9" inset="0,2mm,0,0">
                <w:txbxContent>
                  <w:p w:rsidR="0057663B" w:rsidRDefault="0057663B" w:rsidP="0057663B">
                    <w:pPr>
                      <w:spacing w:line="280" w:lineRule="exact"/>
                      <w:ind w:leftChars="-110" w:left="-257" w:rightChars="-110" w:right="-264" w:hangingChars="4" w:hanging="7"/>
                      <w:jc w:val="center"/>
                      <w:rPr>
                        <w:rFonts w:eastAsia="DFKai-SB"/>
                        <w:bCs/>
                        <w:sz w:val="18"/>
                        <w:szCs w:val="18"/>
                        <w:shd w:val="clear" w:color="auto" w:fill="FFFFFF"/>
                      </w:rPr>
                    </w:pPr>
                    <w:r w:rsidRPr="00EB1393">
                      <w:rPr>
                        <w:rFonts w:eastAsia="DFKai-SB"/>
                        <w:bCs/>
                        <w:sz w:val="18"/>
                        <w:szCs w:val="18"/>
                        <w:shd w:val="clear" w:color="auto" w:fill="FFFFFF"/>
                      </w:rPr>
                      <w:t>P</w:t>
                    </w:r>
                    <w:r>
                      <w:rPr>
                        <w:rFonts w:eastAsia="DFKai-SB"/>
                        <w:bCs/>
                        <w:sz w:val="18"/>
                        <w:szCs w:val="18"/>
                        <w:shd w:val="clear" w:color="auto" w:fill="FFFFFF"/>
                      </w:rPr>
                      <w:t xml:space="preserve">ost-dining </w:t>
                    </w:r>
                  </w:p>
                  <w:p w:rsidR="0057663B" w:rsidRDefault="0057663B" w:rsidP="0057663B">
                    <w:pPr>
                      <w:spacing w:line="280" w:lineRule="exact"/>
                      <w:ind w:leftChars="-110" w:left="-257" w:rightChars="-110" w:right="-264" w:hangingChars="4" w:hanging="7"/>
                      <w:jc w:val="center"/>
                      <w:rPr>
                        <w:rFonts w:eastAsia="DFKai-SB"/>
                        <w:bCs/>
                        <w:sz w:val="18"/>
                        <w:szCs w:val="18"/>
                        <w:shd w:val="clear" w:color="auto" w:fill="FFFFFF"/>
                      </w:rPr>
                    </w:pPr>
                    <w:r w:rsidRPr="00EB1393">
                      <w:rPr>
                        <w:rFonts w:eastAsia="DFKai-SB"/>
                        <w:bCs/>
                        <w:sz w:val="18"/>
                        <w:szCs w:val="18"/>
                        <w:shd w:val="clear" w:color="auto" w:fill="FFFFFF"/>
                      </w:rPr>
                      <w:t xml:space="preserve">Behavioral </w:t>
                    </w:r>
                  </w:p>
                  <w:p w:rsidR="0057663B" w:rsidRPr="00EB1393" w:rsidRDefault="0057663B" w:rsidP="0057663B">
                    <w:pPr>
                      <w:spacing w:line="280" w:lineRule="exact"/>
                      <w:ind w:leftChars="-110" w:left="-257" w:rightChars="-110" w:right="-264" w:hangingChars="4" w:hanging="7"/>
                      <w:jc w:val="center"/>
                      <w:rPr>
                        <w:sz w:val="18"/>
                        <w:szCs w:val="18"/>
                      </w:rPr>
                    </w:pPr>
                    <w:r w:rsidRPr="00EB1393">
                      <w:rPr>
                        <w:rFonts w:eastAsia="DFKai-SB"/>
                        <w:bCs/>
                        <w:sz w:val="18"/>
                        <w:szCs w:val="18"/>
                        <w:shd w:val="clear" w:color="auto" w:fill="FFFFFF"/>
                      </w:rPr>
                      <w:t>Intentions</w:t>
                    </w:r>
                  </w:p>
                </w:txbxContent>
              </v:textbox>
            </v:oval>
            <v:shape id="Straight Arrow Connector 4" o:spid="_x0000_s1035" type="#_x0000_t34" style="position:absolute;left:4343;top:9068;width:342;height:3;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" adj=",-65289600,-279600">
              <v:stroke endarrow="block"/>
            </v:shape>
            <v:shape id="Straight Arrow Connector 4" o:spid="_x0000_s1036" type="#_x0000_t34" style="position:absolute;left:6196;top:9069;width:290;height:1;flip:y;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" adj=",195912000,-461495">
              <v:stroke endarrow="block"/>
            </v:shape>
          </v:group>
        </w:pict>
      </w:r>
      <w:r w:rsidR="0057663B" w:rsidRPr="00B503AD">
        <w:rPr>
          <w:b/>
          <w:bCs/>
          <w:color w:val="000000" w:themeColor="text1"/>
          <w:sz w:val="20"/>
          <w:shd w:val="clear" w:color="auto" w:fill="FFFFFF"/>
        </w:rPr>
        <w:t xml:space="preserve">Figure 1: Research Model </w:t>
      </w:r>
    </w:p>
    <w:p w:rsidR="0057663B" w:rsidRPr="00B503AD" w:rsidRDefault="0057663B" w:rsidP="0057663B">
      <w:pPr>
        <w:overflowPunct w:val="0"/>
        <w:autoSpaceDE w:val="0"/>
        <w:autoSpaceDN w:val="0"/>
        <w:snapToGrid w:val="0"/>
        <w:spacing w:line="260" w:lineRule="atLeast"/>
        <w:rPr>
          <w:rStyle w:val="tlid-translation"/>
          <w:rFonts w:eastAsia="DFKai-SB"/>
          <w:bCs/>
          <w:color w:val="000000" w:themeColor="text1"/>
          <w:sz w:val="20"/>
          <w:shd w:val="clear" w:color="auto" w:fill="FFFFFF"/>
        </w:rPr>
      </w:pPr>
    </w:p>
    <w:p w:rsidR="0057663B" w:rsidRPr="00B503AD" w:rsidRDefault="0057663B" w:rsidP="0057663B">
      <w:pPr>
        <w:overflowPunct w:val="0"/>
        <w:autoSpaceDE w:val="0"/>
        <w:autoSpaceDN w:val="0"/>
        <w:snapToGrid w:val="0"/>
        <w:spacing w:line="260" w:lineRule="atLeast"/>
        <w:rPr>
          <w:rStyle w:val="tlid-translation"/>
          <w:b/>
          <w:bCs/>
          <w:color w:val="000000" w:themeColor="text1"/>
          <w:sz w:val="20"/>
        </w:rPr>
      </w:pPr>
    </w:p>
    <w:p w:rsidR="0057663B" w:rsidRPr="00B503AD" w:rsidRDefault="0057663B" w:rsidP="0057663B">
      <w:pPr>
        <w:overflowPunct w:val="0"/>
        <w:autoSpaceDE w:val="0"/>
        <w:autoSpaceDN w:val="0"/>
        <w:snapToGrid w:val="0"/>
        <w:spacing w:line="260" w:lineRule="atLeast"/>
        <w:rPr>
          <w:rStyle w:val="tlid-translation"/>
          <w:b/>
          <w:bCs/>
          <w:color w:val="000000" w:themeColor="text1"/>
          <w:sz w:val="20"/>
        </w:rPr>
      </w:pPr>
    </w:p>
    <w:p w:rsidR="0057663B" w:rsidRPr="00B503AD" w:rsidRDefault="0057663B" w:rsidP="0057663B">
      <w:pPr>
        <w:overflowPunct w:val="0"/>
        <w:autoSpaceDE w:val="0"/>
        <w:autoSpaceDN w:val="0"/>
        <w:snapToGrid w:val="0"/>
        <w:spacing w:line="260" w:lineRule="atLeast"/>
        <w:rPr>
          <w:rStyle w:val="tlid-translation"/>
          <w:b/>
          <w:bCs/>
          <w:color w:val="000000" w:themeColor="text1"/>
          <w:sz w:val="20"/>
        </w:rPr>
      </w:pPr>
    </w:p>
    <w:p w:rsidR="0057663B" w:rsidRPr="00B503AD" w:rsidRDefault="0057663B" w:rsidP="0057663B">
      <w:pPr>
        <w:overflowPunct w:val="0"/>
        <w:autoSpaceDE w:val="0"/>
        <w:autoSpaceDN w:val="0"/>
        <w:snapToGrid w:val="0"/>
        <w:spacing w:line="260" w:lineRule="atLeast"/>
        <w:rPr>
          <w:rStyle w:val="tlid-translation"/>
          <w:b/>
          <w:bCs/>
          <w:color w:val="000000" w:themeColor="text1"/>
          <w:sz w:val="20"/>
        </w:rPr>
      </w:pPr>
    </w:p>
    <w:p w:rsidR="0057663B" w:rsidRPr="00B503AD" w:rsidRDefault="0057663B" w:rsidP="0057663B">
      <w:pPr>
        <w:overflowPunct w:val="0"/>
        <w:autoSpaceDE w:val="0"/>
        <w:autoSpaceDN w:val="0"/>
        <w:snapToGrid w:val="0"/>
        <w:spacing w:line="260" w:lineRule="atLeast"/>
        <w:rPr>
          <w:rStyle w:val="tlid-translation"/>
          <w:b/>
          <w:bCs/>
          <w:color w:val="000000" w:themeColor="text1"/>
          <w:sz w:val="20"/>
        </w:rPr>
      </w:pPr>
    </w:p>
    <w:p w:rsidR="0057663B" w:rsidRPr="00B503AD" w:rsidRDefault="0057663B" w:rsidP="0057663B">
      <w:pPr>
        <w:overflowPunct w:val="0"/>
        <w:autoSpaceDE w:val="0"/>
        <w:autoSpaceDN w:val="0"/>
        <w:snapToGrid w:val="0"/>
        <w:spacing w:line="260" w:lineRule="atLeast"/>
        <w:rPr>
          <w:rStyle w:val="tlid-translation"/>
          <w:b/>
          <w:bCs/>
          <w:color w:val="000000" w:themeColor="text1"/>
          <w:sz w:val="20"/>
        </w:rPr>
      </w:pPr>
    </w:p>
    <w:p w:rsidR="0068248F" w:rsidRPr="00504E95" w:rsidRDefault="0068248F" w:rsidP="0068248F">
      <w:pPr>
        <w:rPr>
          <w:b/>
          <w:color w:val="000000" w:themeColor="text1"/>
          <w:sz w:val="20"/>
          <w:szCs w:val="20"/>
        </w:rPr>
      </w:pPr>
      <w:r>
        <w:rPr>
          <w:b/>
          <w:color w:val="000000" w:themeColor="text1"/>
          <w:sz w:val="20"/>
          <w:szCs w:val="20"/>
        </w:rPr>
        <w:t>Figure 2</w:t>
      </w:r>
      <w:r w:rsidRPr="00504E95">
        <w:rPr>
          <w:b/>
          <w:color w:val="000000" w:themeColor="text1"/>
          <w:sz w:val="20"/>
          <w:szCs w:val="20"/>
        </w:rPr>
        <w:t>: Growth of E-tailing and E-Commerce in India (in USD billion)</w:t>
      </w:r>
    </w:p>
    <w:p w:rsidR="0068248F" w:rsidRPr="003E450C" w:rsidRDefault="0068248F" w:rsidP="0068248F">
      <w:pPr>
        <w:rPr>
          <w:b/>
          <w:color w:val="000000" w:themeColor="text1"/>
          <w:sz w:val="12"/>
          <w:szCs w:val="20"/>
        </w:rPr>
      </w:pPr>
    </w:p>
    <w:p w:rsidR="0068248F" w:rsidRPr="00504E95" w:rsidRDefault="0068248F" w:rsidP="0068248F">
      <w:pPr>
        <w:spacing w:line="260" w:lineRule="atLeast"/>
        <w:rPr>
          <w:noProof/>
          <w:color w:val="000000" w:themeColor="text1"/>
          <w:sz w:val="20"/>
          <w:szCs w:val="20"/>
        </w:rPr>
      </w:pPr>
      <w:r w:rsidRPr="00504E95">
        <w:rPr>
          <w:noProof/>
          <w:color w:val="000000" w:themeColor="text1"/>
          <w:sz w:val="20"/>
          <w:szCs w:val="20"/>
        </w:rPr>
        <w:drawing>
          <wp:inline distT="0" distB="0" distL="0" distR="0">
            <wp:extent cx="4720590" cy="1845945"/>
            <wp:effectExtent l="19050" t="0" r="22860" b="1905"/>
            <wp:docPr id="6" name="Chart 6">
              <a:extLst xmlns:a="http://schemas.openxmlformats.org/drawingml/2006/main">
                <a:ext uri="{FF2B5EF4-FFF2-40B4-BE49-F238E27FC236}">
                  <a16:creationId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6="http://schemas.microsoft.com/office/drawing/2014/main" id="{5DDAFACF-DE12-4DB6-8DB5-729802BC164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8248F" w:rsidRPr="003E450C" w:rsidRDefault="0068248F" w:rsidP="0068248F">
      <w:pPr>
        <w:rPr>
          <w:color w:val="000000" w:themeColor="text1"/>
          <w:sz w:val="12"/>
          <w:szCs w:val="20"/>
        </w:rPr>
      </w:pPr>
    </w:p>
    <w:p w:rsidR="00A85E81" w:rsidRPr="00930AE6" w:rsidRDefault="00583E98" w:rsidP="00946A5C">
      <w:pPr>
        <w:rPr>
          <w:b/>
          <w:color w:val="000000" w:themeColor="text1"/>
          <w:sz w:val="20"/>
          <w:szCs w:val="20"/>
        </w:rPr>
      </w:pPr>
      <w:r w:rsidRPr="00930AE6">
        <w:rPr>
          <w:b/>
          <w:color w:val="000000" w:themeColor="text1"/>
          <w:sz w:val="20"/>
          <w:szCs w:val="20"/>
        </w:rPr>
        <w:t xml:space="preserve">3. </w:t>
      </w:r>
      <w:r w:rsidR="00A85E81" w:rsidRPr="00930AE6">
        <w:rPr>
          <w:b/>
          <w:color w:val="000000" w:themeColor="text1"/>
          <w:sz w:val="20"/>
          <w:szCs w:val="20"/>
        </w:rPr>
        <w:t>The Model</w:t>
      </w:r>
    </w:p>
    <w:p w:rsidR="00946A5C" w:rsidRPr="00930AE6" w:rsidRDefault="00946A5C" w:rsidP="00946A5C">
      <w:pPr>
        <w:rPr>
          <w:color w:val="000000" w:themeColor="text1"/>
          <w:sz w:val="10"/>
          <w:szCs w:val="20"/>
        </w:rPr>
      </w:pPr>
    </w:p>
    <w:p w:rsidR="00C9682E" w:rsidRDefault="00372AB7" w:rsidP="00946A5C">
      <w:pPr>
        <w:spacing w:line="260" w:lineRule="atLeast"/>
        <w:rPr>
          <w:color w:val="000000" w:themeColor="text1"/>
          <w:sz w:val="20"/>
          <w:szCs w:val="20"/>
        </w:rPr>
      </w:pPr>
      <w:r w:rsidRPr="00930AE6">
        <w:rPr>
          <w:color w:val="000000" w:themeColor="text1"/>
          <w:sz w:val="20"/>
          <w:szCs w:val="20"/>
        </w:rPr>
        <w:t xml:space="preserve">It is postulated </w:t>
      </w:r>
      <w:r w:rsidR="00C9682E" w:rsidRPr="00930AE6">
        <w:rPr>
          <w:color w:val="000000" w:themeColor="text1"/>
          <w:sz w:val="20"/>
          <w:szCs w:val="20"/>
        </w:rPr>
        <w:t xml:space="preserve">that aggregate </w:t>
      </w:r>
      <w:r w:rsidR="00BB6B38" w:rsidRPr="00930AE6">
        <w:rPr>
          <w:color w:val="000000" w:themeColor="text1"/>
          <w:sz w:val="20"/>
          <w:szCs w:val="20"/>
        </w:rPr>
        <w:t>spending</w:t>
      </w:r>
      <w:r w:rsidR="00C9682E" w:rsidRPr="00930AE6">
        <w:rPr>
          <w:color w:val="000000" w:themeColor="text1"/>
          <w:sz w:val="20"/>
          <w:szCs w:val="20"/>
        </w:rPr>
        <w:t xml:space="preserve"> a </w:t>
      </w:r>
      <w:r w:rsidRPr="00930AE6">
        <w:rPr>
          <w:color w:val="000000" w:themeColor="text1"/>
          <w:sz w:val="20"/>
          <w:szCs w:val="20"/>
        </w:rPr>
        <w:t>determined by</w:t>
      </w:r>
      <w:r w:rsidR="00C9682E" w:rsidRPr="00930AE6">
        <w:rPr>
          <w:color w:val="000000" w:themeColor="text1"/>
          <w:sz w:val="20"/>
          <w:szCs w:val="20"/>
        </w:rPr>
        <w:t xml:space="preserve"> real income, government taxes, government spending, the real interest rate and the real exchange rate, that real money demand is </w:t>
      </w:r>
      <w:r w:rsidRPr="00930AE6">
        <w:rPr>
          <w:color w:val="000000" w:themeColor="text1"/>
          <w:sz w:val="20"/>
          <w:szCs w:val="20"/>
        </w:rPr>
        <w:t>a function of</w:t>
      </w:r>
      <w:r w:rsidR="00C9682E" w:rsidRPr="00930AE6">
        <w:rPr>
          <w:color w:val="000000" w:themeColor="text1"/>
          <w:sz w:val="20"/>
          <w:szCs w:val="20"/>
        </w:rPr>
        <w:t xml:space="preserve"> the nominal interest rate, real income and the nominal exchange rate, and that the price level is affected by the expected price level, the output gap, the nominal exchange rate, and the energy cost. Extending the IS-LM-AS model (Romer, 2006), we have:</w:t>
      </w:r>
    </w:p>
    <w:p w:rsidR="00B467D1" w:rsidRDefault="00B467D1" w:rsidP="00946A5C">
      <w:pPr>
        <w:spacing w:line="260" w:lineRule="atLeast"/>
        <w:rPr>
          <w:color w:val="000000" w:themeColor="text1"/>
          <w:sz w:val="20"/>
          <w:szCs w:val="20"/>
        </w:rPr>
      </w:pPr>
    </w:p>
    <w:p w:rsidR="00B467D1" w:rsidRDefault="00B467D1" w:rsidP="00946A5C">
      <w:pPr>
        <w:spacing w:line="260" w:lineRule="atLeast"/>
        <w:rPr>
          <w:b/>
          <w:color w:val="C00000"/>
          <w:sz w:val="20"/>
          <w:szCs w:val="20"/>
        </w:rPr>
      </w:pPr>
      <w:r w:rsidRPr="0089099C">
        <w:rPr>
          <w:b/>
          <w:color w:val="C00000"/>
          <w:sz w:val="20"/>
          <w:szCs w:val="20"/>
        </w:rPr>
        <w:lastRenderedPageBreak/>
        <w:t>[Equation must have 0.5″ tab and must be numbered like below and mentioned in the text</w:t>
      </w:r>
      <w:r w:rsidR="0066349A">
        <w:rPr>
          <w:b/>
          <w:color w:val="C00000"/>
          <w:sz w:val="20"/>
          <w:szCs w:val="20"/>
        </w:rPr>
        <w:t>. Equation must be prepared using Equation Editor so that we can edit if necessary. Equations must NOT be image or picture format. Please check it</w:t>
      </w:r>
      <w:r w:rsidR="00E8791A">
        <w:rPr>
          <w:b/>
          <w:color w:val="C00000"/>
          <w:sz w:val="20"/>
          <w:szCs w:val="20"/>
        </w:rPr>
        <w:t>. Subscripts and superscripts in the equation must be placed</w:t>
      </w:r>
      <w:r w:rsidRPr="0089099C">
        <w:rPr>
          <w:b/>
          <w:color w:val="C00000"/>
          <w:sz w:val="20"/>
          <w:szCs w:val="20"/>
        </w:rPr>
        <w:t>]</w:t>
      </w:r>
    </w:p>
    <w:p w:rsidR="0066349A" w:rsidRPr="0089099C" w:rsidRDefault="0066349A" w:rsidP="00946A5C">
      <w:pPr>
        <w:spacing w:line="260" w:lineRule="atLeast"/>
        <w:rPr>
          <w:b/>
          <w:color w:val="C00000"/>
          <w:sz w:val="20"/>
          <w:szCs w:val="20"/>
        </w:rPr>
      </w:pPr>
    </w:p>
    <w:p w:rsidR="004335C5" w:rsidRPr="00930AE6" w:rsidRDefault="004335C5" w:rsidP="00946A5C">
      <w:pPr>
        <w:rPr>
          <w:color w:val="000000" w:themeColor="text1"/>
          <w:sz w:val="10"/>
          <w:szCs w:val="20"/>
        </w:rPr>
      </w:pPr>
    </w:p>
    <w:p w:rsidR="00C9682E" w:rsidRPr="00930AE6" w:rsidRDefault="00946A5C" w:rsidP="00946A5C">
      <w:pPr>
        <w:spacing w:line="260" w:lineRule="atLeast"/>
        <w:ind w:firstLine="720"/>
        <w:rPr>
          <w:rFonts w:eastAsiaTheme="minorEastAsia"/>
          <w:color w:val="000000" w:themeColor="text1"/>
          <w:sz w:val="20"/>
          <w:szCs w:val="20"/>
        </w:rPr>
      </w:pPr>
      <w:r w:rsidRPr="00930AE6">
        <w:rPr>
          <w:color w:val="000000" w:themeColor="text1"/>
          <w:sz w:val="20"/>
          <w:szCs w:val="20"/>
        </w:rPr>
        <w:t xml:space="preserve"> </w:t>
      </w:r>
      <m:oMath>
        <m:r>
          <w:rPr>
            <w:rFonts w:ascii="Cambria Math" w:hAnsi="Cambria Math"/>
            <w:color w:val="000000" w:themeColor="text1"/>
            <w:sz w:val="20"/>
            <w:szCs w:val="20"/>
          </w:rPr>
          <m:t>Y</m:t>
        </m:r>
        <m:r>
          <w:rPr>
            <w:rFonts w:ascii="Cambria Math"/>
            <w:color w:val="000000" w:themeColor="text1"/>
            <w:sz w:val="20"/>
            <w:szCs w:val="20"/>
          </w:rPr>
          <m:t>=</m:t>
        </m:r>
        <m:r>
          <w:rPr>
            <w:rFonts w:ascii="Cambria Math" w:hAnsi="Cambria Math"/>
            <w:color w:val="000000" w:themeColor="text1"/>
            <w:sz w:val="20"/>
            <w:szCs w:val="20"/>
          </w:rPr>
          <m:t>E</m:t>
        </m:r>
        <m:d>
          <m:dPr>
            <m:begChr m:val="["/>
            <m:endChr m:val="]"/>
            <m:ctrlPr>
              <w:rPr>
                <w:rFonts w:ascii="Cambria Math" w:hAnsi="Cambria Math"/>
                <w:i/>
                <w:color w:val="000000" w:themeColor="text1"/>
                <w:sz w:val="20"/>
                <w:szCs w:val="20"/>
              </w:rPr>
            </m:ctrlPr>
          </m:dPr>
          <m:e>
            <m:r>
              <w:rPr>
                <w:rFonts w:ascii="Cambria Math" w:hAnsi="Cambria Math"/>
                <w:color w:val="000000" w:themeColor="text1"/>
                <w:sz w:val="20"/>
                <w:szCs w:val="20"/>
              </w:rPr>
              <m:t>Y</m:t>
            </m:r>
            <m:r>
              <w:rPr>
                <w:rFonts w:ascii="Cambria Math"/>
                <w:color w:val="000000" w:themeColor="text1"/>
                <w:sz w:val="20"/>
                <w:szCs w:val="20"/>
              </w:rPr>
              <m:t>,</m:t>
            </m:r>
            <m:r>
              <w:rPr>
                <w:rFonts w:ascii="Cambria Math" w:hAnsi="Cambria Math"/>
                <w:color w:val="000000" w:themeColor="text1"/>
                <w:sz w:val="20"/>
                <w:szCs w:val="20"/>
              </w:rPr>
              <m:t>T</m:t>
            </m:r>
            <m:r>
              <w:rPr>
                <w:rFonts w:ascii="Cambria Math"/>
                <w:color w:val="000000" w:themeColor="text1"/>
                <w:sz w:val="20"/>
                <w:szCs w:val="20"/>
              </w:rPr>
              <m:t>,</m:t>
            </m:r>
            <m:r>
              <w:rPr>
                <w:rFonts w:ascii="Cambria Math" w:hAnsi="Cambria Math"/>
                <w:color w:val="000000" w:themeColor="text1"/>
                <w:sz w:val="20"/>
                <w:szCs w:val="20"/>
              </w:rPr>
              <m:t>G</m:t>
            </m:r>
            <m:r>
              <w:rPr>
                <w:rFonts w:ascii="Cambria Math"/>
                <w:color w:val="000000" w:themeColor="text1"/>
                <w:sz w:val="20"/>
                <w:szCs w:val="20"/>
              </w:rPr>
              <m:t>,</m:t>
            </m:r>
            <m:r>
              <w:rPr>
                <w:rFonts w:ascii="Cambria Math" w:hAnsi="Cambria Math"/>
                <w:color w:val="000000" w:themeColor="text1"/>
                <w:sz w:val="20"/>
                <w:szCs w:val="20"/>
              </w:rPr>
              <m:t>R</m:t>
            </m:r>
            <m:r>
              <w:rPr>
                <w:color w:val="000000" w:themeColor="text1"/>
                <w:sz w:val="20"/>
                <w:szCs w:val="20"/>
              </w:rPr>
              <m:t>-</m:t>
            </m:r>
            <m:sSup>
              <m:sSupPr>
                <m:ctrlPr>
                  <w:rPr>
                    <w:rFonts w:ascii="Cambria Math" w:hAnsi="Cambria Math"/>
                    <w:i/>
                    <w:color w:val="000000" w:themeColor="text1"/>
                    <w:sz w:val="20"/>
                    <w:szCs w:val="20"/>
                  </w:rPr>
                </m:ctrlPr>
              </m:sSupPr>
              <m:e>
                <m:r>
                  <w:rPr>
                    <w:rFonts w:ascii="Cambria Math" w:hAnsi="Cambria Math"/>
                    <w:color w:val="000000" w:themeColor="text1"/>
                    <w:sz w:val="20"/>
                    <w:szCs w:val="20"/>
                  </w:rPr>
                  <m:t>π</m:t>
                </m:r>
              </m:e>
              <m:sup>
                <m:r>
                  <w:rPr>
                    <w:rFonts w:ascii="Cambria Math" w:hAnsi="Cambria Math"/>
                    <w:color w:val="000000" w:themeColor="text1"/>
                    <w:sz w:val="20"/>
                    <w:szCs w:val="20"/>
                  </w:rPr>
                  <m:t>e</m:t>
                </m:r>
              </m:sup>
            </m:sSup>
            <m:r>
              <w:rPr>
                <w:rFonts w:ascii="Cambria Math"/>
                <w:color w:val="000000" w:themeColor="text1"/>
                <w:sz w:val="20"/>
                <w:szCs w:val="20"/>
              </w:rPr>
              <m:t>,</m:t>
            </m:r>
            <m:r>
              <w:rPr>
                <w:rFonts w:ascii="Cambria Math" w:hAnsi="Cambria Math"/>
                <w:color w:val="000000" w:themeColor="text1"/>
                <w:sz w:val="20"/>
                <w:szCs w:val="20"/>
              </w:rPr>
              <m:t>ε</m:t>
            </m:r>
            <m:d>
              <m:dPr>
                <m:ctrlPr>
                  <w:rPr>
                    <w:rFonts w:ascii="Cambria Math" w:hAnsi="Cambria Math"/>
                    <w:i/>
                    <w:color w:val="000000" w:themeColor="text1"/>
                    <w:sz w:val="20"/>
                    <w:szCs w:val="20"/>
                  </w:rPr>
                </m:ctrlPr>
              </m:dPr>
              <m:e>
                <m:f>
                  <m:fPr>
                    <m:type m:val="lin"/>
                    <m:ctrlPr>
                      <w:rPr>
                        <w:rFonts w:ascii="Cambria Math" w:hAnsi="Cambria Math"/>
                        <w:i/>
                        <w:color w:val="000000" w:themeColor="text1"/>
                        <w:sz w:val="20"/>
                        <w:szCs w:val="20"/>
                      </w:rPr>
                    </m:ctrlPr>
                  </m:fPr>
                  <m:num>
                    <m:sSup>
                      <m:sSupPr>
                        <m:ctrlPr>
                          <w:rPr>
                            <w:rFonts w:ascii="Cambria Math" w:hAnsi="Cambria Math"/>
                            <w:i/>
                            <w:color w:val="000000" w:themeColor="text1"/>
                            <w:sz w:val="20"/>
                            <w:szCs w:val="20"/>
                          </w:rPr>
                        </m:ctrlPr>
                      </m:sSupPr>
                      <m:e>
                        <m:r>
                          <w:rPr>
                            <w:rFonts w:ascii="Cambria Math" w:hAnsi="Cambria Math"/>
                            <w:color w:val="000000" w:themeColor="text1"/>
                            <w:sz w:val="20"/>
                            <w:szCs w:val="20"/>
                          </w:rPr>
                          <m:t>P</m:t>
                        </m:r>
                      </m:e>
                      <m:sup>
                        <m:r>
                          <w:rPr>
                            <w:rFonts w:hAnsi="Cambria Math"/>
                            <w:color w:val="000000" w:themeColor="text1"/>
                            <w:sz w:val="20"/>
                            <w:szCs w:val="20"/>
                          </w:rPr>
                          <m:t>*</m:t>
                        </m:r>
                      </m:sup>
                    </m:sSup>
                  </m:num>
                  <m:den>
                    <m:r>
                      <w:rPr>
                        <w:rFonts w:ascii="Cambria Math" w:hAnsi="Cambria Math"/>
                        <w:color w:val="000000" w:themeColor="text1"/>
                        <w:sz w:val="20"/>
                        <w:szCs w:val="20"/>
                      </w:rPr>
                      <m:t>P</m:t>
                    </m:r>
                  </m:den>
                </m:f>
              </m:e>
            </m:d>
          </m:e>
        </m:d>
      </m:oMath>
      <w:r w:rsidR="00C9682E" w:rsidRPr="00930AE6">
        <w:rPr>
          <w:rFonts w:eastAsiaTheme="minorEastAsia"/>
          <w:color w:val="000000" w:themeColor="text1"/>
          <w:sz w:val="20"/>
          <w:szCs w:val="20"/>
        </w:rPr>
        <w:tab/>
      </w:r>
      <w:r w:rsidR="00C9682E" w:rsidRPr="00930AE6">
        <w:rPr>
          <w:rFonts w:eastAsiaTheme="minorEastAsia"/>
          <w:color w:val="000000" w:themeColor="text1"/>
          <w:sz w:val="20"/>
          <w:szCs w:val="20"/>
        </w:rPr>
        <w:tab/>
      </w:r>
      <w:r w:rsidR="00C9682E" w:rsidRPr="00930AE6">
        <w:rPr>
          <w:rFonts w:eastAsiaTheme="minorEastAsia"/>
          <w:color w:val="000000" w:themeColor="text1"/>
          <w:sz w:val="20"/>
          <w:szCs w:val="20"/>
        </w:rPr>
        <w:tab/>
      </w:r>
      <w:r w:rsidR="00C9682E" w:rsidRPr="00930AE6">
        <w:rPr>
          <w:rFonts w:eastAsiaTheme="minorEastAsia"/>
          <w:color w:val="000000" w:themeColor="text1"/>
          <w:sz w:val="20"/>
          <w:szCs w:val="20"/>
        </w:rPr>
        <w:tab/>
      </w:r>
      <w:r w:rsidR="00C9682E" w:rsidRPr="00930AE6">
        <w:rPr>
          <w:rFonts w:eastAsiaTheme="minorEastAsia"/>
          <w:color w:val="000000" w:themeColor="text1"/>
          <w:sz w:val="20"/>
          <w:szCs w:val="20"/>
        </w:rPr>
        <w:tab/>
        <w:t>(1)</w:t>
      </w:r>
    </w:p>
    <w:p w:rsidR="00C9682E" w:rsidRPr="00930AE6" w:rsidRDefault="00946A5C" w:rsidP="00946A5C">
      <w:pPr>
        <w:spacing w:line="260" w:lineRule="atLeast"/>
        <w:ind w:firstLine="720"/>
        <w:rPr>
          <w:rFonts w:eastAsiaTheme="minorEastAsia"/>
          <w:color w:val="000000" w:themeColor="text1"/>
          <w:sz w:val="20"/>
          <w:szCs w:val="20"/>
        </w:rPr>
      </w:pPr>
      <w:r w:rsidRPr="00930AE6">
        <w:rPr>
          <w:rFonts w:eastAsiaTheme="minorEastAsia"/>
          <w:color w:val="000000" w:themeColor="text1"/>
          <w:sz w:val="20"/>
          <w:szCs w:val="20"/>
        </w:rPr>
        <w:t xml:space="preserve"> </w:t>
      </w:r>
      <m:oMath>
        <m:f>
          <m:fPr>
            <m:type m:val="lin"/>
            <m:ctrlPr>
              <w:rPr>
                <w:rFonts w:ascii="Cambria Math" w:hAnsi="Cambria Math"/>
                <w:i/>
                <w:color w:val="000000" w:themeColor="text1"/>
                <w:sz w:val="20"/>
                <w:szCs w:val="20"/>
              </w:rPr>
            </m:ctrlPr>
          </m:fPr>
          <m:num>
            <m:r>
              <w:rPr>
                <w:rFonts w:ascii="Cambria Math" w:hAnsi="Cambria Math"/>
                <w:color w:val="000000" w:themeColor="text1"/>
                <w:sz w:val="20"/>
                <w:szCs w:val="20"/>
              </w:rPr>
              <m:t>M</m:t>
            </m:r>
          </m:num>
          <m:den>
            <m:r>
              <w:rPr>
                <w:rFonts w:ascii="Cambria Math" w:hAnsi="Cambria Math"/>
                <w:color w:val="000000" w:themeColor="text1"/>
                <w:sz w:val="20"/>
                <w:szCs w:val="20"/>
              </w:rPr>
              <m:t>P</m:t>
            </m:r>
            <m:r>
              <w:rPr>
                <w:rFonts w:ascii="Cambria Math"/>
                <w:color w:val="000000" w:themeColor="text1"/>
                <w:sz w:val="20"/>
                <w:szCs w:val="20"/>
              </w:rPr>
              <m:t>=</m:t>
            </m:r>
            <m:r>
              <w:rPr>
                <w:rFonts w:ascii="Cambria Math" w:hAnsi="Cambria Math"/>
                <w:color w:val="000000" w:themeColor="text1"/>
                <w:sz w:val="20"/>
                <w:szCs w:val="20"/>
              </w:rPr>
              <m:t>L</m:t>
            </m:r>
            <m:r>
              <w:rPr>
                <w:rFonts w:ascii="Cambria Math"/>
                <w:color w:val="000000" w:themeColor="text1"/>
                <w:sz w:val="20"/>
                <w:szCs w:val="20"/>
              </w:rPr>
              <m:t>(</m:t>
            </m:r>
            <m:r>
              <w:rPr>
                <w:rFonts w:ascii="Cambria Math" w:hAnsi="Cambria Math"/>
                <w:color w:val="000000" w:themeColor="text1"/>
                <w:sz w:val="20"/>
                <w:szCs w:val="20"/>
              </w:rPr>
              <m:t>R</m:t>
            </m:r>
            <m:r>
              <w:rPr>
                <w:rFonts w:ascii="Cambria Math"/>
                <w:color w:val="000000" w:themeColor="text1"/>
                <w:sz w:val="20"/>
                <w:szCs w:val="20"/>
              </w:rPr>
              <m:t>,</m:t>
            </m:r>
            <m:r>
              <w:rPr>
                <w:rFonts w:ascii="Cambria Math" w:hAnsi="Cambria Math"/>
                <w:color w:val="000000" w:themeColor="text1"/>
                <w:sz w:val="20"/>
                <w:szCs w:val="20"/>
              </w:rPr>
              <m:t>Y</m:t>
            </m:r>
            <m:r>
              <w:rPr>
                <w:rFonts w:ascii="Cambria Math"/>
                <w:color w:val="000000" w:themeColor="text1"/>
                <w:sz w:val="20"/>
                <w:szCs w:val="20"/>
              </w:rPr>
              <m:t>,</m:t>
            </m:r>
            <m:r>
              <w:rPr>
                <w:rFonts w:ascii="Cambria Math" w:hAnsi="Cambria Math"/>
                <w:color w:val="000000" w:themeColor="text1"/>
                <w:sz w:val="20"/>
                <w:szCs w:val="20"/>
              </w:rPr>
              <m:t>ε</m:t>
            </m:r>
            <m:r>
              <w:rPr>
                <w:rFonts w:ascii="Cambria Math"/>
                <w:color w:val="000000" w:themeColor="text1"/>
                <w:sz w:val="20"/>
                <w:szCs w:val="20"/>
              </w:rPr>
              <m:t>)</m:t>
            </m:r>
          </m:den>
        </m:f>
      </m:oMath>
      <w:r w:rsidRPr="00930AE6">
        <w:rPr>
          <w:rFonts w:eastAsiaTheme="minorEastAsia"/>
          <w:color w:val="000000" w:themeColor="text1"/>
          <w:sz w:val="20"/>
          <w:szCs w:val="20"/>
        </w:rPr>
        <w:tab/>
      </w:r>
      <w:r w:rsidRPr="00930AE6">
        <w:rPr>
          <w:rFonts w:eastAsiaTheme="minorEastAsia"/>
          <w:color w:val="000000" w:themeColor="text1"/>
          <w:sz w:val="20"/>
          <w:szCs w:val="20"/>
        </w:rPr>
        <w:tab/>
      </w:r>
      <w:r w:rsidRPr="00930AE6">
        <w:rPr>
          <w:rFonts w:eastAsiaTheme="minorEastAsia"/>
          <w:color w:val="000000" w:themeColor="text1"/>
          <w:sz w:val="20"/>
          <w:szCs w:val="20"/>
        </w:rPr>
        <w:tab/>
      </w:r>
      <w:r w:rsidRPr="00930AE6">
        <w:rPr>
          <w:rFonts w:eastAsiaTheme="minorEastAsia"/>
          <w:color w:val="000000" w:themeColor="text1"/>
          <w:sz w:val="20"/>
          <w:szCs w:val="20"/>
        </w:rPr>
        <w:tab/>
      </w:r>
      <w:r w:rsidR="00C9682E" w:rsidRPr="00930AE6">
        <w:rPr>
          <w:rFonts w:eastAsiaTheme="minorEastAsia"/>
          <w:color w:val="000000" w:themeColor="text1"/>
          <w:sz w:val="20"/>
          <w:szCs w:val="20"/>
        </w:rPr>
        <w:tab/>
      </w:r>
      <w:r w:rsidR="00C9682E" w:rsidRPr="00930AE6">
        <w:rPr>
          <w:rFonts w:eastAsiaTheme="minorEastAsia"/>
          <w:color w:val="000000" w:themeColor="text1"/>
          <w:sz w:val="20"/>
          <w:szCs w:val="20"/>
        </w:rPr>
        <w:tab/>
        <w:t>(2)</w:t>
      </w:r>
    </w:p>
    <w:p w:rsidR="00C9682E" w:rsidRPr="00930AE6" w:rsidRDefault="00946A5C" w:rsidP="00946A5C">
      <w:pPr>
        <w:spacing w:line="260" w:lineRule="atLeast"/>
        <w:ind w:firstLine="720"/>
        <w:rPr>
          <w:rFonts w:eastAsiaTheme="minorEastAsia"/>
          <w:color w:val="000000" w:themeColor="text1"/>
          <w:sz w:val="20"/>
          <w:szCs w:val="20"/>
        </w:rPr>
      </w:pPr>
      <w:r w:rsidRPr="00930AE6">
        <w:rPr>
          <w:rFonts w:eastAsiaTheme="minorEastAsia"/>
          <w:color w:val="000000" w:themeColor="text1"/>
          <w:sz w:val="20"/>
          <w:szCs w:val="20"/>
        </w:rPr>
        <w:t xml:space="preserve"> </w:t>
      </w:r>
      <m:oMath>
        <m:r>
          <w:rPr>
            <w:rFonts w:ascii="Cambria Math" w:hAnsi="Cambria Math"/>
            <w:color w:val="000000" w:themeColor="text1"/>
            <w:sz w:val="20"/>
            <w:szCs w:val="20"/>
          </w:rPr>
          <m:t>P</m:t>
        </m:r>
        <m:r>
          <w:rPr>
            <w:rFonts w:ascii="Cambria Math"/>
            <w:color w:val="000000" w:themeColor="text1"/>
            <w:sz w:val="20"/>
            <w:szCs w:val="20"/>
          </w:rPr>
          <m:t>=</m:t>
        </m:r>
        <m:r>
          <w:rPr>
            <w:rFonts w:ascii="Cambria Math" w:hAnsi="Cambria Math"/>
            <w:color w:val="000000" w:themeColor="text1"/>
            <w:sz w:val="20"/>
            <w:szCs w:val="20"/>
          </w:rPr>
          <m:t>S</m:t>
        </m:r>
        <m:r>
          <w:rPr>
            <w:rFonts w:ascii="Cambria Math"/>
            <w:color w:val="000000" w:themeColor="text1"/>
            <w:sz w:val="20"/>
            <w:szCs w:val="20"/>
          </w:rPr>
          <m:t>(</m:t>
        </m:r>
        <m:sSup>
          <m:sSupPr>
            <m:ctrlPr>
              <w:rPr>
                <w:rFonts w:ascii="Cambria Math" w:hAnsi="Cambria Math"/>
                <w:i/>
                <w:color w:val="000000" w:themeColor="text1"/>
                <w:sz w:val="20"/>
                <w:szCs w:val="20"/>
              </w:rPr>
            </m:ctrlPr>
          </m:sSupPr>
          <m:e>
            <m:r>
              <w:rPr>
                <w:rFonts w:ascii="Cambria Math" w:hAnsi="Cambria Math"/>
                <w:color w:val="000000" w:themeColor="text1"/>
                <w:sz w:val="20"/>
                <w:szCs w:val="20"/>
              </w:rPr>
              <m:t>P</m:t>
            </m:r>
          </m:e>
          <m:sup>
            <m:r>
              <w:rPr>
                <w:rFonts w:ascii="Cambria Math" w:hAnsi="Cambria Math"/>
                <w:color w:val="000000" w:themeColor="text1"/>
                <w:sz w:val="20"/>
                <w:szCs w:val="20"/>
              </w:rPr>
              <m:t>e</m:t>
            </m:r>
          </m:sup>
        </m:sSup>
        <m:r>
          <w:rPr>
            <w:rFonts w:ascii="Cambria Math"/>
            <w:color w:val="000000" w:themeColor="text1"/>
            <w:sz w:val="20"/>
            <w:szCs w:val="20"/>
          </w:rPr>
          <m:t>,</m:t>
        </m:r>
        <m:r>
          <w:rPr>
            <w:rFonts w:ascii="Cambria Math" w:hAnsi="Cambria Math"/>
            <w:color w:val="000000" w:themeColor="text1"/>
            <w:sz w:val="20"/>
            <w:szCs w:val="20"/>
          </w:rPr>
          <m:t>Y</m:t>
        </m:r>
        <m:r>
          <w:rPr>
            <w:color w:val="000000" w:themeColor="text1"/>
            <w:sz w:val="20"/>
            <w:szCs w:val="20"/>
          </w:rPr>
          <m:t>-</m:t>
        </m:r>
        <m:sSup>
          <m:sSupPr>
            <m:ctrlPr>
              <w:rPr>
                <w:rFonts w:ascii="Cambria Math" w:hAnsi="Cambria Math"/>
                <w:i/>
                <w:color w:val="000000" w:themeColor="text1"/>
                <w:sz w:val="20"/>
                <w:szCs w:val="20"/>
              </w:rPr>
            </m:ctrlPr>
          </m:sSupPr>
          <m:e>
            <m:r>
              <w:rPr>
                <w:rFonts w:ascii="Cambria Math" w:hAnsi="Cambria Math"/>
                <w:color w:val="000000" w:themeColor="text1"/>
                <w:sz w:val="20"/>
                <w:szCs w:val="20"/>
              </w:rPr>
              <m:t>Y</m:t>
            </m:r>
          </m:e>
          <m:sup>
            <m:r>
              <w:rPr>
                <w:rFonts w:hAnsi="Cambria Math"/>
                <w:color w:val="000000" w:themeColor="text1"/>
                <w:sz w:val="20"/>
                <w:szCs w:val="20"/>
              </w:rPr>
              <m:t>*</m:t>
            </m:r>
          </m:sup>
        </m:sSup>
        <m:r>
          <w:rPr>
            <w:rFonts w:ascii="Cambria Math"/>
            <w:color w:val="000000" w:themeColor="text1"/>
            <w:sz w:val="20"/>
            <w:szCs w:val="20"/>
          </w:rPr>
          <m:t>,</m:t>
        </m:r>
        <m:r>
          <w:rPr>
            <w:rFonts w:ascii="Cambria Math" w:hAnsi="Cambria Math"/>
            <w:color w:val="000000" w:themeColor="text1"/>
            <w:sz w:val="20"/>
            <w:szCs w:val="20"/>
          </w:rPr>
          <m:t>ε</m:t>
        </m:r>
        <m:r>
          <w:rPr>
            <w:rFonts w:ascii="Cambria Math"/>
            <w:color w:val="000000" w:themeColor="text1"/>
            <w:sz w:val="20"/>
            <w:szCs w:val="20"/>
          </w:rPr>
          <m:t>,</m:t>
        </m:r>
        <m:r>
          <w:rPr>
            <w:rFonts w:ascii="Cambria Math" w:hAnsi="Cambria Math"/>
            <w:color w:val="000000" w:themeColor="text1"/>
            <w:sz w:val="20"/>
            <w:szCs w:val="20"/>
          </w:rPr>
          <m:t>C</m:t>
        </m:r>
        <m:r>
          <w:rPr>
            <w:rFonts w:ascii="Cambria Math"/>
            <w:color w:val="000000" w:themeColor="text1"/>
            <w:sz w:val="20"/>
            <w:szCs w:val="20"/>
          </w:rPr>
          <m:t>)</m:t>
        </m:r>
      </m:oMath>
      <w:r w:rsidR="00C9682E" w:rsidRPr="00930AE6">
        <w:rPr>
          <w:rFonts w:eastAsiaTheme="minorEastAsia"/>
          <w:color w:val="000000" w:themeColor="text1"/>
          <w:sz w:val="20"/>
          <w:szCs w:val="20"/>
        </w:rPr>
        <w:tab/>
      </w:r>
      <w:r w:rsidR="00C9682E" w:rsidRPr="00930AE6">
        <w:rPr>
          <w:rFonts w:eastAsiaTheme="minorEastAsia"/>
          <w:color w:val="000000" w:themeColor="text1"/>
          <w:sz w:val="20"/>
          <w:szCs w:val="20"/>
        </w:rPr>
        <w:tab/>
      </w:r>
      <w:r w:rsidR="00C9682E" w:rsidRPr="00930AE6">
        <w:rPr>
          <w:rFonts w:eastAsiaTheme="minorEastAsia"/>
          <w:color w:val="000000" w:themeColor="text1"/>
          <w:sz w:val="20"/>
          <w:szCs w:val="20"/>
        </w:rPr>
        <w:tab/>
      </w:r>
      <w:r w:rsidR="00C9682E" w:rsidRPr="00930AE6">
        <w:rPr>
          <w:rFonts w:eastAsiaTheme="minorEastAsia"/>
          <w:color w:val="000000" w:themeColor="text1"/>
          <w:sz w:val="20"/>
          <w:szCs w:val="20"/>
        </w:rPr>
        <w:tab/>
      </w:r>
      <w:r w:rsidR="00C9682E" w:rsidRPr="00930AE6">
        <w:rPr>
          <w:rFonts w:eastAsiaTheme="minorEastAsia"/>
          <w:color w:val="000000" w:themeColor="text1"/>
          <w:sz w:val="20"/>
          <w:szCs w:val="20"/>
        </w:rPr>
        <w:tab/>
      </w:r>
      <w:r w:rsidR="00E57E16" w:rsidRPr="00930AE6">
        <w:rPr>
          <w:rFonts w:eastAsiaTheme="minorEastAsia"/>
          <w:color w:val="000000" w:themeColor="text1"/>
          <w:sz w:val="20"/>
          <w:szCs w:val="20"/>
        </w:rPr>
        <w:tab/>
      </w:r>
      <w:r w:rsidR="00C9682E" w:rsidRPr="00930AE6">
        <w:rPr>
          <w:rFonts w:eastAsiaTheme="minorEastAsia"/>
          <w:color w:val="000000" w:themeColor="text1"/>
          <w:sz w:val="20"/>
          <w:szCs w:val="20"/>
        </w:rPr>
        <w:t>(3)</w:t>
      </w:r>
    </w:p>
    <w:p w:rsidR="004335C5" w:rsidRPr="00930AE6" w:rsidRDefault="004335C5" w:rsidP="00946A5C">
      <w:pPr>
        <w:rPr>
          <w:rFonts w:eastAsiaTheme="minorEastAsia"/>
          <w:color w:val="000000" w:themeColor="text1"/>
          <w:sz w:val="8"/>
          <w:szCs w:val="20"/>
        </w:rPr>
      </w:pPr>
    </w:p>
    <w:p w:rsidR="00C9682E" w:rsidRPr="00930AE6" w:rsidRDefault="00C9682E" w:rsidP="00946A5C">
      <w:pPr>
        <w:spacing w:line="260" w:lineRule="atLeast"/>
        <w:rPr>
          <w:rFonts w:eastAsiaTheme="minorEastAsia"/>
          <w:color w:val="000000" w:themeColor="text1"/>
          <w:sz w:val="20"/>
          <w:szCs w:val="20"/>
        </w:rPr>
      </w:pPr>
      <w:r w:rsidRPr="00930AE6">
        <w:rPr>
          <w:rFonts w:eastAsiaTheme="minorEastAsia"/>
          <w:color w:val="000000" w:themeColor="text1"/>
          <w:sz w:val="20"/>
          <w:szCs w:val="20"/>
        </w:rPr>
        <w:t>where</w:t>
      </w:r>
      <w:r w:rsidR="00946A5C" w:rsidRPr="00930AE6">
        <w:rPr>
          <w:rFonts w:eastAsiaTheme="minorEastAsia"/>
          <w:color w:val="000000" w:themeColor="text1"/>
          <w:sz w:val="20"/>
          <w:szCs w:val="20"/>
        </w:rPr>
        <w:t xml:space="preserve"> </w:t>
      </w:r>
      <w:r w:rsidRPr="00930AE6">
        <w:rPr>
          <w:rFonts w:eastAsiaTheme="minorEastAsia"/>
          <w:color w:val="000000" w:themeColor="text1"/>
          <w:sz w:val="20"/>
          <w:szCs w:val="20"/>
        </w:rPr>
        <w:t xml:space="preserve">Y = real GDP in </w:t>
      </w:r>
      <w:r w:rsidR="009C7199" w:rsidRPr="00930AE6">
        <w:rPr>
          <w:rFonts w:eastAsiaTheme="minorEastAsia"/>
          <w:color w:val="000000" w:themeColor="text1"/>
          <w:sz w:val="20"/>
          <w:szCs w:val="20"/>
        </w:rPr>
        <w:t>China</w:t>
      </w:r>
      <w:r w:rsidRPr="00930AE6">
        <w:rPr>
          <w:rFonts w:eastAsiaTheme="minorEastAsia"/>
          <w:color w:val="000000" w:themeColor="text1"/>
          <w:sz w:val="20"/>
          <w:szCs w:val="20"/>
        </w:rPr>
        <w:t>,</w:t>
      </w:r>
      <w:r w:rsidR="00946A5C" w:rsidRPr="00930AE6">
        <w:rPr>
          <w:rFonts w:eastAsiaTheme="minorEastAsia"/>
          <w:color w:val="000000" w:themeColor="text1"/>
          <w:sz w:val="20"/>
          <w:szCs w:val="20"/>
        </w:rPr>
        <w:t xml:space="preserve"> </w:t>
      </w:r>
      <w:r w:rsidRPr="00930AE6">
        <w:rPr>
          <w:rFonts w:eastAsiaTheme="minorEastAsia"/>
          <w:color w:val="000000" w:themeColor="text1"/>
          <w:sz w:val="20"/>
          <w:szCs w:val="20"/>
        </w:rPr>
        <w:t>T = government taxes,</w:t>
      </w:r>
      <w:r w:rsidR="00946A5C" w:rsidRPr="00930AE6">
        <w:rPr>
          <w:rFonts w:eastAsiaTheme="minorEastAsia"/>
          <w:color w:val="000000" w:themeColor="text1"/>
          <w:sz w:val="20"/>
          <w:szCs w:val="20"/>
        </w:rPr>
        <w:t xml:space="preserve"> </w:t>
      </w:r>
      <w:r w:rsidRPr="00930AE6">
        <w:rPr>
          <w:rFonts w:eastAsiaTheme="minorEastAsia"/>
          <w:color w:val="000000" w:themeColor="text1"/>
          <w:sz w:val="20"/>
          <w:szCs w:val="20"/>
        </w:rPr>
        <w:t>G = government spending,</w:t>
      </w:r>
      <w:r w:rsidR="00946A5C" w:rsidRPr="00930AE6">
        <w:rPr>
          <w:rFonts w:eastAsiaTheme="minorEastAsia"/>
          <w:color w:val="000000" w:themeColor="text1"/>
          <w:sz w:val="20"/>
          <w:szCs w:val="20"/>
        </w:rPr>
        <w:t xml:space="preserve"> </w:t>
      </w:r>
      <w:r w:rsidRPr="00930AE6">
        <w:rPr>
          <w:rFonts w:eastAsiaTheme="minorEastAsia"/>
          <w:color w:val="000000" w:themeColor="text1"/>
          <w:sz w:val="20"/>
          <w:szCs w:val="20"/>
        </w:rPr>
        <w:t>R = the nominal interest rate,</w:t>
      </w:r>
      <w:r w:rsidR="00946A5C" w:rsidRPr="00930AE6">
        <w:rPr>
          <w:rFonts w:eastAsiaTheme="minorEastAsia"/>
          <w:color w:val="000000" w:themeColor="text1"/>
          <w:sz w:val="20"/>
          <w:szCs w:val="20"/>
        </w:rPr>
        <w:t xml:space="preserve"> </w:t>
      </w:r>
      <m:oMath>
        <m:sSup>
          <m:sSupPr>
            <m:ctrlPr>
              <w:rPr>
                <w:rFonts w:ascii="Cambria Math" w:eastAsiaTheme="minorEastAsia" w:hAnsi="Cambria Math"/>
                <w:i/>
                <w:color w:val="000000" w:themeColor="text1"/>
                <w:sz w:val="20"/>
                <w:szCs w:val="20"/>
              </w:rPr>
            </m:ctrlPr>
          </m:sSupPr>
          <m:e>
            <m:r>
              <w:rPr>
                <w:rFonts w:ascii="Cambria Math" w:eastAsiaTheme="minorEastAsia" w:hAnsi="Cambria Math"/>
                <w:color w:val="000000" w:themeColor="text1"/>
                <w:sz w:val="20"/>
                <w:szCs w:val="20"/>
              </w:rPr>
              <m:t>π</m:t>
            </m:r>
          </m:e>
          <m:sup>
            <m:r>
              <w:rPr>
                <w:rFonts w:ascii="Cambria Math" w:eastAsiaTheme="minorEastAsia" w:hAnsi="Cambria Math"/>
                <w:color w:val="000000" w:themeColor="text1"/>
                <w:sz w:val="20"/>
                <w:szCs w:val="20"/>
              </w:rPr>
              <m:t>e</m:t>
            </m:r>
          </m:sup>
        </m:sSup>
      </m:oMath>
      <w:r w:rsidRPr="00930AE6">
        <w:rPr>
          <w:rFonts w:eastAsiaTheme="minorEastAsia"/>
          <w:color w:val="000000" w:themeColor="text1"/>
          <w:sz w:val="20"/>
          <w:szCs w:val="20"/>
        </w:rPr>
        <w:t xml:space="preserve"> = the expected inflation rate,</w:t>
      </w:r>
      <w:r w:rsidR="00946A5C" w:rsidRPr="00930AE6">
        <w:rPr>
          <w:rFonts w:eastAsiaTheme="minorEastAsia"/>
          <w:color w:val="000000" w:themeColor="text1"/>
          <w:sz w:val="20"/>
          <w:szCs w:val="20"/>
        </w:rPr>
        <w:t xml:space="preserve"> </w:t>
      </w:r>
      <m:oMath>
        <m:r>
          <w:rPr>
            <w:rFonts w:ascii="Cambria Math" w:eastAsiaTheme="minorEastAsia" w:hAnsi="Cambria Math"/>
            <w:color w:val="000000" w:themeColor="text1"/>
            <w:sz w:val="20"/>
            <w:szCs w:val="20"/>
          </w:rPr>
          <m:t>ε</m:t>
        </m:r>
      </m:oMath>
      <w:r w:rsidRPr="00930AE6">
        <w:rPr>
          <w:rFonts w:eastAsiaTheme="minorEastAsia"/>
          <w:color w:val="000000" w:themeColor="text1"/>
          <w:sz w:val="20"/>
          <w:szCs w:val="20"/>
        </w:rPr>
        <w:t xml:space="preserve">   = the nominal exchange rate</w:t>
      </w:r>
      <w:r w:rsidR="009266AB" w:rsidRPr="00930AE6">
        <w:rPr>
          <w:rFonts w:eastAsiaTheme="minorEastAsia"/>
          <w:color w:val="000000" w:themeColor="text1"/>
          <w:sz w:val="20"/>
          <w:szCs w:val="20"/>
        </w:rPr>
        <w:t xml:space="preserve"> measured as units of the Chinese yuan per U.S. dollar</w:t>
      </w:r>
      <w:r w:rsidRPr="00930AE6">
        <w:rPr>
          <w:rFonts w:eastAsiaTheme="minorEastAsia"/>
          <w:color w:val="000000" w:themeColor="text1"/>
          <w:sz w:val="20"/>
          <w:szCs w:val="20"/>
        </w:rPr>
        <w:t>,</w:t>
      </w:r>
      <w:r w:rsidR="00946A5C" w:rsidRPr="00930AE6">
        <w:rPr>
          <w:rFonts w:eastAsiaTheme="minorEastAsia"/>
          <w:color w:val="000000" w:themeColor="text1"/>
          <w:sz w:val="20"/>
          <w:szCs w:val="20"/>
        </w:rPr>
        <w:t xml:space="preserve"> </w:t>
      </w:r>
      <w:r w:rsidRPr="00930AE6">
        <w:rPr>
          <w:rFonts w:eastAsiaTheme="minorEastAsia"/>
          <w:color w:val="000000" w:themeColor="text1"/>
          <w:sz w:val="20"/>
          <w:szCs w:val="20"/>
        </w:rPr>
        <w:t>P</w:t>
      </w:r>
      <w:r w:rsidRPr="00930AE6">
        <w:rPr>
          <w:rFonts w:eastAsiaTheme="minorEastAsia"/>
          <w:color w:val="000000" w:themeColor="text1"/>
          <w:sz w:val="20"/>
          <w:szCs w:val="20"/>
          <w:vertAlign w:val="superscript"/>
        </w:rPr>
        <w:t>*</w:t>
      </w:r>
      <w:r w:rsidRPr="00930AE6">
        <w:rPr>
          <w:rFonts w:eastAsiaTheme="minorEastAsia"/>
          <w:color w:val="000000" w:themeColor="text1"/>
          <w:sz w:val="20"/>
          <w:szCs w:val="20"/>
        </w:rPr>
        <w:t xml:space="preserve"> = the price level in the U.S., </w:t>
      </w:r>
      <w:r w:rsidR="00946A5C" w:rsidRPr="00930AE6">
        <w:rPr>
          <w:rFonts w:eastAsiaTheme="minorEastAsia"/>
          <w:color w:val="000000" w:themeColor="text1"/>
          <w:sz w:val="20"/>
          <w:szCs w:val="20"/>
        </w:rPr>
        <w:t xml:space="preserve"> </w:t>
      </w:r>
      <w:r w:rsidRPr="00930AE6">
        <w:rPr>
          <w:rFonts w:eastAsiaTheme="minorEastAsia"/>
          <w:color w:val="000000" w:themeColor="text1"/>
          <w:sz w:val="20"/>
          <w:szCs w:val="20"/>
        </w:rPr>
        <w:t xml:space="preserve">P = the price level in </w:t>
      </w:r>
      <w:r w:rsidR="009C7199" w:rsidRPr="00930AE6">
        <w:rPr>
          <w:rFonts w:eastAsiaTheme="minorEastAsia"/>
          <w:color w:val="000000" w:themeColor="text1"/>
          <w:sz w:val="20"/>
          <w:szCs w:val="20"/>
        </w:rPr>
        <w:t>China</w:t>
      </w:r>
      <w:r w:rsidRPr="00930AE6">
        <w:rPr>
          <w:rFonts w:eastAsiaTheme="minorEastAsia"/>
          <w:color w:val="000000" w:themeColor="text1"/>
          <w:sz w:val="20"/>
          <w:szCs w:val="20"/>
        </w:rPr>
        <w:t>,</w:t>
      </w:r>
      <w:r w:rsidR="00946A5C" w:rsidRPr="00930AE6">
        <w:rPr>
          <w:rFonts w:eastAsiaTheme="minorEastAsia"/>
          <w:color w:val="000000" w:themeColor="text1"/>
          <w:sz w:val="20"/>
          <w:szCs w:val="20"/>
        </w:rPr>
        <w:t xml:space="preserve"> </w:t>
      </w:r>
      <w:r w:rsidRPr="00930AE6">
        <w:rPr>
          <w:rFonts w:eastAsiaTheme="minorEastAsia"/>
          <w:color w:val="000000" w:themeColor="text1"/>
          <w:sz w:val="20"/>
          <w:szCs w:val="20"/>
        </w:rPr>
        <w:t>M = the money supply,</w:t>
      </w:r>
      <w:r w:rsidR="00946A5C" w:rsidRPr="00930AE6">
        <w:rPr>
          <w:rFonts w:eastAsiaTheme="minorEastAsia"/>
          <w:color w:val="000000" w:themeColor="text1"/>
          <w:sz w:val="20"/>
          <w:szCs w:val="20"/>
        </w:rPr>
        <w:t xml:space="preserve"> </w:t>
      </w:r>
      <w:r w:rsidRPr="00930AE6">
        <w:rPr>
          <w:rFonts w:eastAsiaTheme="minorEastAsia"/>
          <w:color w:val="000000" w:themeColor="text1"/>
          <w:sz w:val="20"/>
          <w:szCs w:val="20"/>
        </w:rPr>
        <w:t>P</w:t>
      </w:r>
      <w:r w:rsidRPr="00930AE6">
        <w:rPr>
          <w:rFonts w:eastAsiaTheme="minorEastAsia"/>
          <w:color w:val="000000" w:themeColor="text1"/>
          <w:sz w:val="20"/>
          <w:szCs w:val="20"/>
          <w:vertAlign w:val="superscript"/>
        </w:rPr>
        <w:t>e</w:t>
      </w:r>
      <w:r w:rsidR="00E8791A">
        <w:rPr>
          <w:rFonts w:eastAsiaTheme="minorEastAsia"/>
          <w:color w:val="000000" w:themeColor="text1"/>
          <w:sz w:val="20"/>
          <w:szCs w:val="20"/>
        </w:rPr>
        <w:t xml:space="preserve"> </w:t>
      </w:r>
      <w:r w:rsidRPr="00930AE6">
        <w:rPr>
          <w:rFonts w:eastAsiaTheme="minorEastAsia"/>
          <w:color w:val="000000" w:themeColor="text1"/>
          <w:sz w:val="20"/>
          <w:szCs w:val="20"/>
        </w:rPr>
        <w:t>= the expected price level,</w:t>
      </w:r>
      <w:r w:rsidR="00946A5C" w:rsidRPr="00930AE6">
        <w:rPr>
          <w:rFonts w:eastAsiaTheme="minorEastAsia"/>
          <w:color w:val="000000" w:themeColor="text1"/>
          <w:sz w:val="20"/>
          <w:szCs w:val="20"/>
        </w:rPr>
        <w:t xml:space="preserve"> </w:t>
      </w:r>
      <w:r w:rsidRPr="00930AE6">
        <w:rPr>
          <w:rFonts w:eastAsiaTheme="minorEastAsia"/>
          <w:color w:val="000000" w:themeColor="text1"/>
          <w:sz w:val="20"/>
          <w:szCs w:val="20"/>
        </w:rPr>
        <w:t>Y</w:t>
      </w:r>
      <w:r w:rsidRPr="00930AE6">
        <w:rPr>
          <w:rFonts w:eastAsiaTheme="minorEastAsia"/>
          <w:color w:val="000000" w:themeColor="text1"/>
          <w:sz w:val="20"/>
          <w:szCs w:val="20"/>
          <w:vertAlign w:val="superscript"/>
        </w:rPr>
        <w:t>*</w:t>
      </w:r>
      <w:r w:rsidRPr="00930AE6">
        <w:rPr>
          <w:rFonts w:eastAsiaTheme="minorEastAsia"/>
          <w:color w:val="000000" w:themeColor="text1"/>
          <w:sz w:val="20"/>
          <w:szCs w:val="20"/>
        </w:rPr>
        <w:t xml:space="preserve"> = potential real GDP, and</w:t>
      </w:r>
      <w:r w:rsidR="00946A5C" w:rsidRPr="00930AE6">
        <w:rPr>
          <w:rFonts w:eastAsiaTheme="minorEastAsia"/>
          <w:color w:val="000000" w:themeColor="text1"/>
          <w:sz w:val="20"/>
          <w:szCs w:val="20"/>
        </w:rPr>
        <w:t xml:space="preserve"> </w:t>
      </w:r>
      <w:r w:rsidR="00D64EE6" w:rsidRPr="00930AE6">
        <w:rPr>
          <w:rFonts w:eastAsiaTheme="minorEastAsia"/>
          <w:color w:val="000000" w:themeColor="text1"/>
          <w:sz w:val="20"/>
          <w:szCs w:val="20"/>
        </w:rPr>
        <w:t>C</w:t>
      </w:r>
      <w:r w:rsidRPr="00930AE6">
        <w:rPr>
          <w:rFonts w:eastAsiaTheme="minorEastAsia"/>
          <w:color w:val="000000" w:themeColor="text1"/>
          <w:sz w:val="20"/>
          <w:szCs w:val="20"/>
        </w:rPr>
        <w:t xml:space="preserve"> = the energy cost.</w:t>
      </w:r>
    </w:p>
    <w:p w:rsidR="00946A5C" w:rsidRPr="00930AE6" w:rsidRDefault="00946A5C" w:rsidP="00946A5C">
      <w:pPr>
        <w:rPr>
          <w:rFonts w:eastAsiaTheme="minorEastAsia"/>
          <w:color w:val="000000" w:themeColor="text1"/>
          <w:sz w:val="10"/>
          <w:szCs w:val="20"/>
        </w:rPr>
      </w:pPr>
    </w:p>
    <w:p w:rsidR="004335C5" w:rsidRPr="00930AE6" w:rsidRDefault="00C9682E" w:rsidP="00946A5C">
      <w:pPr>
        <w:spacing w:line="260" w:lineRule="atLeast"/>
        <w:rPr>
          <w:rFonts w:eastAsiaTheme="minorEastAsia"/>
          <w:color w:val="000000" w:themeColor="text1"/>
          <w:sz w:val="20"/>
          <w:szCs w:val="20"/>
        </w:rPr>
      </w:pPr>
      <w:r w:rsidRPr="00930AE6">
        <w:rPr>
          <w:rFonts w:eastAsiaTheme="minorEastAsia"/>
          <w:color w:val="000000" w:themeColor="text1"/>
          <w:sz w:val="20"/>
          <w:szCs w:val="20"/>
        </w:rPr>
        <w:t xml:space="preserve">Suppose that </w:t>
      </w:r>
      <m:oMath>
        <m:sSup>
          <m:sSupPr>
            <m:ctrlPr>
              <w:rPr>
                <w:rFonts w:ascii="Cambria Math" w:eastAsiaTheme="minorEastAsia" w:hAnsi="Cambria Math"/>
                <w:i/>
                <w:color w:val="000000" w:themeColor="text1"/>
                <w:sz w:val="20"/>
                <w:szCs w:val="20"/>
              </w:rPr>
            </m:ctrlPr>
          </m:sSupPr>
          <m:e>
            <m:r>
              <w:rPr>
                <w:rFonts w:ascii="Cambria Math" w:eastAsiaTheme="minorEastAsia" w:hAnsi="Cambria Math"/>
                <w:color w:val="000000" w:themeColor="text1"/>
                <w:sz w:val="20"/>
                <w:szCs w:val="20"/>
              </w:rPr>
              <m:t>Y</m:t>
            </m:r>
          </m:e>
          <m:sup>
            <m:r>
              <w:rPr>
                <w:rFonts w:eastAsiaTheme="minorEastAsia" w:hAnsi="Cambria Math"/>
                <w:color w:val="000000" w:themeColor="text1"/>
                <w:sz w:val="20"/>
                <w:szCs w:val="20"/>
              </w:rPr>
              <m:t>*</m:t>
            </m:r>
          </m:sup>
        </m:sSup>
      </m:oMath>
      <w:r w:rsidR="00E52EBE" w:rsidRPr="00930AE6">
        <w:rPr>
          <w:rFonts w:eastAsiaTheme="minorEastAsia"/>
          <w:color w:val="000000" w:themeColor="text1"/>
          <w:sz w:val="20"/>
          <w:szCs w:val="20"/>
        </w:rPr>
        <w:t>does not vary</w:t>
      </w:r>
      <w:r w:rsidRPr="00930AE6">
        <w:rPr>
          <w:rFonts w:eastAsiaTheme="minorEastAsia"/>
          <w:color w:val="000000" w:themeColor="text1"/>
          <w:sz w:val="20"/>
          <w:szCs w:val="20"/>
        </w:rPr>
        <w:t xml:space="preserve"> in the short </w:t>
      </w:r>
      <w:r w:rsidR="00E52EBE" w:rsidRPr="00930AE6">
        <w:rPr>
          <w:rFonts w:eastAsiaTheme="minorEastAsia"/>
          <w:color w:val="000000" w:themeColor="text1"/>
          <w:sz w:val="20"/>
          <w:szCs w:val="20"/>
        </w:rPr>
        <w:t>term</w:t>
      </w:r>
      <w:r w:rsidRPr="00930AE6">
        <w:rPr>
          <w:rFonts w:eastAsiaTheme="minorEastAsia"/>
          <w:color w:val="000000" w:themeColor="text1"/>
          <w:sz w:val="20"/>
          <w:szCs w:val="20"/>
        </w:rPr>
        <w:t>. Solving for the three endogenous variables, we obtain</w:t>
      </w:r>
      <m:oMath>
        <m:acc>
          <m:accPr>
            <m:chr m:val="̅"/>
            <m:ctrlPr>
              <w:rPr>
                <w:rFonts w:ascii="Cambria Math" w:eastAsiaTheme="minorEastAsia" w:hAnsi="Cambria Math"/>
                <w:i/>
                <w:color w:val="000000" w:themeColor="text1"/>
                <w:sz w:val="20"/>
                <w:szCs w:val="20"/>
              </w:rPr>
            </m:ctrlPr>
          </m:accPr>
          <m:e>
            <m:r>
              <w:rPr>
                <w:rFonts w:ascii="Cambria Math" w:eastAsiaTheme="minorEastAsia" w:hAnsi="Cambria Math"/>
                <w:color w:val="000000" w:themeColor="text1"/>
                <w:sz w:val="20"/>
                <w:szCs w:val="20"/>
              </w:rPr>
              <m:t>P</m:t>
            </m:r>
          </m:e>
        </m:acc>
      </m:oMath>
      <w:r w:rsidRPr="00930AE6">
        <w:rPr>
          <w:rFonts w:eastAsiaTheme="minorEastAsia"/>
          <w:color w:val="000000" w:themeColor="text1"/>
          <w:sz w:val="20"/>
          <w:szCs w:val="20"/>
        </w:rPr>
        <w:t xml:space="preserve"> as:</w:t>
      </w:r>
    </w:p>
    <w:p w:rsidR="00377BDA" w:rsidRPr="00930AE6" w:rsidRDefault="00377BDA" w:rsidP="00946A5C">
      <w:pPr>
        <w:rPr>
          <w:rFonts w:eastAsiaTheme="minorEastAsia"/>
          <w:color w:val="000000" w:themeColor="text1"/>
          <w:sz w:val="10"/>
          <w:szCs w:val="20"/>
        </w:rPr>
      </w:pPr>
    </w:p>
    <w:p w:rsidR="00C9682E" w:rsidRPr="00930AE6" w:rsidRDefault="00946A5C" w:rsidP="00946A5C">
      <w:pPr>
        <w:ind w:firstLine="720"/>
        <w:rPr>
          <w:rFonts w:eastAsiaTheme="minorEastAsia"/>
          <w:color w:val="000000" w:themeColor="text1"/>
          <w:sz w:val="20"/>
          <w:szCs w:val="20"/>
        </w:rPr>
      </w:pPr>
      <w:r w:rsidRPr="00930AE6">
        <w:rPr>
          <w:rFonts w:eastAsiaTheme="minorEastAsia"/>
          <w:color w:val="000000" w:themeColor="text1"/>
          <w:sz w:val="20"/>
          <w:szCs w:val="20"/>
        </w:rPr>
        <w:t xml:space="preserve"> </w:t>
      </w:r>
      <m:oMath>
        <m:acc>
          <m:accPr>
            <m:chr m:val="̅"/>
            <m:ctrlPr>
              <w:rPr>
                <w:rFonts w:ascii="Cambria Math" w:eastAsiaTheme="minorEastAsia" w:hAnsi="Cambria Math"/>
                <w:i/>
                <w:color w:val="000000" w:themeColor="text1"/>
                <w:sz w:val="20"/>
                <w:szCs w:val="20"/>
              </w:rPr>
            </m:ctrlPr>
          </m:accPr>
          <m:e>
            <m:r>
              <w:rPr>
                <w:rFonts w:ascii="Cambria Math" w:eastAsiaTheme="minorEastAsia" w:hAnsi="Cambria Math"/>
                <w:color w:val="000000" w:themeColor="text1"/>
                <w:sz w:val="20"/>
                <w:szCs w:val="20"/>
              </w:rPr>
              <m:t>P</m:t>
            </m:r>
          </m:e>
        </m:acc>
        <m:r>
          <w:rPr>
            <w:rFonts w:ascii="Cambria Math" w:eastAsiaTheme="minorEastAsia"/>
            <w:color w:val="000000" w:themeColor="text1"/>
            <w:sz w:val="20"/>
            <w:szCs w:val="20"/>
          </w:rPr>
          <m:t>=</m:t>
        </m:r>
        <m:acc>
          <m:accPr>
            <m:chr m:val="̅"/>
            <m:ctrlPr>
              <w:rPr>
                <w:rFonts w:ascii="Cambria Math" w:eastAsiaTheme="minorEastAsia" w:hAnsi="Cambria Math"/>
                <w:i/>
                <w:color w:val="000000" w:themeColor="text1"/>
                <w:sz w:val="20"/>
                <w:szCs w:val="20"/>
              </w:rPr>
            </m:ctrlPr>
          </m:accPr>
          <m:e>
            <m:r>
              <w:rPr>
                <w:rFonts w:ascii="Cambria Math" w:eastAsiaTheme="minorEastAsia" w:hAnsi="Cambria Math"/>
                <w:color w:val="000000" w:themeColor="text1"/>
                <w:sz w:val="20"/>
                <w:szCs w:val="20"/>
              </w:rPr>
              <m:t>P</m:t>
            </m:r>
          </m:e>
        </m:acc>
        <m:r>
          <w:rPr>
            <w:rFonts w:ascii="Cambria Math" w:eastAsiaTheme="minorEastAsia"/>
            <w:color w:val="000000" w:themeColor="text1"/>
            <w:sz w:val="20"/>
            <w:szCs w:val="20"/>
          </w:rPr>
          <m:t>(</m:t>
        </m:r>
        <m:r>
          <w:rPr>
            <w:rFonts w:ascii="Cambria Math" w:eastAsiaTheme="minorEastAsia" w:hAnsi="Cambria Math"/>
            <w:color w:val="000000" w:themeColor="text1"/>
            <w:sz w:val="20"/>
            <w:szCs w:val="20"/>
          </w:rPr>
          <m:t>ε</m:t>
        </m:r>
        <m:r>
          <w:rPr>
            <w:rFonts w:ascii="Cambria Math" w:eastAsiaTheme="minorEastAsia"/>
            <w:color w:val="000000" w:themeColor="text1"/>
            <w:sz w:val="20"/>
            <w:szCs w:val="20"/>
          </w:rPr>
          <m:t>,</m:t>
        </m:r>
        <m:r>
          <w:rPr>
            <w:rFonts w:ascii="Cambria Math" w:eastAsiaTheme="minorEastAsia" w:hAnsi="Cambria Math"/>
            <w:color w:val="000000" w:themeColor="text1"/>
            <w:sz w:val="20"/>
            <w:szCs w:val="20"/>
          </w:rPr>
          <m:t>M</m:t>
        </m:r>
        <m:r>
          <w:rPr>
            <w:rFonts w:ascii="Cambria Math" w:eastAsiaTheme="minorEastAsia"/>
            <w:color w:val="000000" w:themeColor="text1"/>
            <w:sz w:val="20"/>
            <w:szCs w:val="20"/>
          </w:rPr>
          <m:t>,</m:t>
        </m:r>
        <m:r>
          <w:rPr>
            <w:rFonts w:ascii="Cambria Math" w:eastAsiaTheme="minorEastAsia" w:hAnsi="Cambria Math"/>
            <w:color w:val="000000" w:themeColor="text1"/>
            <w:sz w:val="20"/>
            <w:szCs w:val="20"/>
          </w:rPr>
          <m:t>G</m:t>
        </m:r>
        <m:r>
          <w:rPr>
            <w:rFonts w:eastAsiaTheme="minorEastAsia"/>
            <w:color w:val="000000" w:themeColor="text1"/>
            <w:sz w:val="20"/>
            <w:szCs w:val="20"/>
          </w:rPr>
          <m:t>-</m:t>
        </m:r>
        <m:r>
          <w:rPr>
            <w:rFonts w:ascii="Cambria Math" w:eastAsiaTheme="minorEastAsia" w:hAnsi="Cambria Math"/>
            <w:color w:val="000000" w:themeColor="text1"/>
            <w:sz w:val="20"/>
            <w:szCs w:val="20"/>
          </w:rPr>
          <m:t>T</m:t>
        </m:r>
        <m:r>
          <w:rPr>
            <w:rFonts w:ascii="Cambria Math" w:eastAsiaTheme="minorEastAsia"/>
            <w:color w:val="000000" w:themeColor="text1"/>
            <w:sz w:val="20"/>
            <w:szCs w:val="20"/>
          </w:rPr>
          <m:t>,</m:t>
        </m:r>
        <m:r>
          <w:rPr>
            <w:rFonts w:ascii="Cambria Math" w:eastAsiaTheme="minorEastAsia" w:hAnsi="Cambria Math"/>
            <w:color w:val="000000" w:themeColor="text1"/>
            <w:sz w:val="20"/>
            <w:szCs w:val="20"/>
          </w:rPr>
          <m:t>C</m:t>
        </m:r>
        <m:r>
          <w:rPr>
            <w:rFonts w:ascii="Cambria Math" w:eastAsiaTheme="minorEastAsia"/>
            <w:color w:val="000000" w:themeColor="text1"/>
            <w:sz w:val="20"/>
            <w:szCs w:val="20"/>
          </w:rPr>
          <m:t>,</m:t>
        </m:r>
        <m:sSup>
          <m:sSupPr>
            <m:ctrlPr>
              <w:rPr>
                <w:rFonts w:ascii="Cambria Math" w:eastAsiaTheme="minorEastAsia" w:hAnsi="Cambria Math"/>
                <w:i/>
                <w:color w:val="000000" w:themeColor="text1"/>
                <w:sz w:val="20"/>
                <w:szCs w:val="20"/>
              </w:rPr>
            </m:ctrlPr>
          </m:sSupPr>
          <m:e>
            <m:r>
              <w:rPr>
                <w:rFonts w:ascii="Cambria Math" w:eastAsiaTheme="minorEastAsia" w:hAnsi="Cambria Math"/>
                <w:color w:val="000000" w:themeColor="text1"/>
                <w:sz w:val="20"/>
                <w:szCs w:val="20"/>
              </w:rPr>
              <m:t>P</m:t>
            </m:r>
          </m:e>
          <m:sup>
            <m:r>
              <w:rPr>
                <w:rFonts w:eastAsiaTheme="minorEastAsia" w:hAnsi="Cambria Math"/>
                <w:color w:val="000000" w:themeColor="text1"/>
                <w:sz w:val="20"/>
                <w:szCs w:val="20"/>
              </w:rPr>
              <m:t>*</m:t>
            </m:r>
          </m:sup>
        </m:sSup>
        <m:r>
          <w:rPr>
            <w:rFonts w:ascii="Cambria Math" w:eastAsiaTheme="minorEastAsia"/>
            <w:color w:val="000000" w:themeColor="text1"/>
            <w:sz w:val="20"/>
            <w:szCs w:val="20"/>
          </w:rPr>
          <m:t>,</m:t>
        </m:r>
        <m:sSup>
          <m:sSupPr>
            <m:ctrlPr>
              <w:rPr>
                <w:rFonts w:ascii="Cambria Math" w:eastAsiaTheme="minorEastAsia" w:hAnsi="Cambria Math"/>
                <w:i/>
                <w:color w:val="000000" w:themeColor="text1"/>
                <w:sz w:val="20"/>
                <w:szCs w:val="20"/>
              </w:rPr>
            </m:ctrlPr>
          </m:sSupPr>
          <m:e>
            <m:r>
              <w:rPr>
                <w:rFonts w:ascii="Cambria Math" w:eastAsiaTheme="minorEastAsia" w:hAnsi="Cambria Math"/>
                <w:color w:val="000000" w:themeColor="text1"/>
                <w:sz w:val="20"/>
                <w:szCs w:val="20"/>
              </w:rPr>
              <m:t>P</m:t>
            </m:r>
          </m:e>
          <m:sup>
            <m:r>
              <w:rPr>
                <w:rFonts w:ascii="Cambria Math" w:eastAsiaTheme="minorEastAsia" w:hAnsi="Cambria Math"/>
                <w:color w:val="000000" w:themeColor="text1"/>
                <w:sz w:val="20"/>
                <w:szCs w:val="20"/>
              </w:rPr>
              <m:t>e</m:t>
            </m:r>
          </m:sup>
        </m:sSup>
        <m:r>
          <w:rPr>
            <w:rFonts w:ascii="Cambria Math" w:eastAsiaTheme="minorEastAsia"/>
            <w:color w:val="000000" w:themeColor="text1"/>
            <w:sz w:val="20"/>
            <w:szCs w:val="20"/>
          </w:rPr>
          <m:t>)</m:t>
        </m:r>
      </m:oMath>
      <w:r w:rsidR="00C9682E" w:rsidRPr="00930AE6">
        <w:rPr>
          <w:rFonts w:eastAsiaTheme="minorEastAsia"/>
          <w:color w:val="000000" w:themeColor="text1"/>
          <w:sz w:val="20"/>
          <w:szCs w:val="20"/>
        </w:rPr>
        <w:tab/>
      </w:r>
      <w:r w:rsidR="00C9682E" w:rsidRPr="00930AE6">
        <w:rPr>
          <w:rFonts w:eastAsiaTheme="minorEastAsia"/>
          <w:color w:val="000000" w:themeColor="text1"/>
          <w:sz w:val="20"/>
          <w:szCs w:val="20"/>
        </w:rPr>
        <w:tab/>
      </w:r>
      <w:r w:rsidR="00C9682E" w:rsidRPr="00930AE6">
        <w:rPr>
          <w:rFonts w:eastAsiaTheme="minorEastAsia"/>
          <w:color w:val="000000" w:themeColor="text1"/>
          <w:sz w:val="20"/>
          <w:szCs w:val="20"/>
        </w:rPr>
        <w:tab/>
      </w:r>
      <w:r w:rsidR="00C9682E" w:rsidRPr="00930AE6">
        <w:rPr>
          <w:rFonts w:eastAsiaTheme="minorEastAsia"/>
          <w:color w:val="000000" w:themeColor="text1"/>
          <w:sz w:val="20"/>
          <w:szCs w:val="20"/>
        </w:rPr>
        <w:tab/>
      </w:r>
      <w:r w:rsidR="00C9682E" w:rsidRPr="00930AE6">
        <w:rPr>
          <w:rFonts w:eastAsiaTheme="minorEastAsia"/>
          <w:color w:val="000000" w:themeColor="text1"/>
          <w:sz w:val="20"/>
          <w:szCs w:val="20"/>
        </w:rPr>
        <w:tab/>
        <w:t>(4)</w:t>
      </w:r>
    </w:p>
    <w:p w:rsidR="004335C5" w:rsidRPr="00930AE6" w:rsidRDefault="004335C5" w:rsidP="00946A5C">
      <w:pPr>
        <w:rPr>
          <w:rFonts w:eastAsiaTheme="minorEastAsia"/>
          <w:color w:val="000000" w:themeColor="text1"/>
          <w:sz w:val="12"/>
          <w:szCs w:val="20"/>
        </w:rPr>
      </w:pPr>
    </w:p>
    <w:p w:rsidR="00C9682E" w:rsidRPr="00930AE6" w:rsidRDefault="00C9682E" w:rsidP="00946A5C">
      <w:pPr>
        <w:spacing w:line="260" w:lineRule="atLeast"/>
        <w:rPr>
          <w:rFonts w:eastAsiaTheme="minorEastAsia"/>
          <w:color w:val="000000" w:themeColor="text1"/>
          <w:sz w:val="20"/>
          <w:szCs w:val="20"/>
        </w:rPr>
      </w:pPr>
      <w:r w:rsidRPr="00930AE6">
        <w:rPr>
          <w:rFonts w:eastAsiaTheme="minorEastAsia"/>
          <w:color w:val="000000" w:themeColor="text1"/>
          <w:sz w:val="20"/>
          <w:szCs w:val="20"/>
        </w:rPr>
        <w:t>The partial derivative of the equilibrium P with respect to the nominal exchange rate can be expressed as:</w:t>
      </w:r>
    </w:p>
    <w:p w:rsidR="004335C5" w:rsidRPr="00930AE6" w:rsidRDefault="004335C5" w:rsidP="00946A5C">
      <w:pPr>
        <w:rPr>
          <w:rFonts w:eastAsiaTheme="minorEastAsia"/>
          <w:color w:val="000000" w:themeColor="text1"/>
          <w:sz w:val="12"/>
          <w:szCs w:val="20"/>
        </w:rPr>
      </w:pPr>
    </w:p>
    <w:p w:rsidR="00946A5C" w:rsidRPr="00930AE6" w:rsidRDefault="009D6CB5" w:rsidP="00946A5C">
      <w:pPr>
        <w:rPr>
          <w:rFonts w:eastAsiaTheme="minorEastAsia"/>
          <w:color w:val="000000" w:themeColor="text1"/>
          <w:sz w:val="20"/>
          <w:szCs w:val="20"/>
        </w:rPr>
      </w:pPr>
      <m:oMathPara>
        <m:oMath>
          <m:f>
            <m:fPr>
              <m:type m:val="lin"/>
              <m:ctrlPr>
                <w:rPr>
                  <w:rFonts w:ascii="Cambria Math" w:eastAsiaTheme="minorEastAsia" w:hAnsi="Cambria Math"/>
                  <w:i/>
                  <w:color w:val="000000" w:themeColor="text1"/>
                  <w:sz w:val="20"/>
                  <w:szCs w:val="20"/>
                </w:rPr>
              </m:ctrlPr>
            </m:fPr>
            <m:num>
              <m:r>
                <w:rPr>
                  <w:rFonts w:ascii="Cambria Math" w:eastAsiaTheme="minorEastAsia" w:hAnsi="Cambria Math"/>
                  <w:color w:val="000000" w:themeColor="text1"/>
                  <w:sz w:val="20"/>
                  <w:szCs w:val="20"/>
                </w:rPr>
                <m:t>∂</m:t>
              </m:r>
              <m:acc>
                <m:accPr>
                  <m:chr m:val="̅"/>
                  <m:ctrlPr>
                    <w:rPr>
                      <w:rFonts w:ascii="Cambria Math" w:eastAsiaTheme="minorEastAsia" w:hAnsi="Cambria Math"/>
                      <w:i/>
                      <w:color w:val="000000" w:themeColor="text1"/>
                      <w:sz w:val="20"/>
                      <w:szCs w:val="20"/>
                    </w:rPr>
                  </m:ctrlPr>
                </m:accPr>
                <m:e>
                  <m:r>
                    <w:rPr>
                      <w:rFonts w:ascii="Cambria Math" w:eastAsiaTheme="minorEastAsia" w:hAnsi="Cambria Math"/>
                      <w:color w:val="000000" w:themeColor="text1"/>
                      <w:sz w:val="20"/>
                      <w:szCs w:val="20"/>
                    </w:rPr>
                    <m:t>P</m:t>
                  </m:r>
                </m:e>
              </m:acc>
            </m:num>
            <m:den>
              <m:r>
                <w:rPr>
                  <w:rFonts w:ascii="Cambria Math" w:eastAsiaTheme="minorEastAsia" w:hAnsi="Cambria Math"/>
                  <w:color w:val="000000" w:themeColor="text1"/>
                  <w:sz w:val="20"/>
                  <w:szCs w:val="20"/>
                </w:rPr>
                <m:t>∂ε</m:t>
              </m:r>
              <m:r>
                <w:rPr>
                  <w:rFonts w:ascii="Cambria Math" w:eastAsiaTheme="minorEastAsia"/>
                  <w:color w:val="000000" w:themeColor="text1"/>
                  <w:sz w:val="20"/>
                  <w:szCs w:val="20"/>
                </w:rPr>
                <m:t>=[</m:t>
              </m:r>
              <m:r>
                <w:rPr>
                  <w:rFonts w:ascii="Cambria Math" w:eastAsiaTheme="minorEastAsia"/>
                  <w:color w:val="000000" w:themeColor="text1"/>
                  <w:sz w:val="20"/>
                  <w:szCs w:val="20"/>
                </w:rPr>
                <m:t>-</m:t>
              </m:r>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L</m:t>
                  </m:r>
                </m:e>
                <m:sub>
                  <m:r>
                    <w:rPr>
                      <w:rFonts w:ascii="Cambria Math" w:eastAsiaTheme="minorEastAsia" w:hAnsi="Cambria Math"/>
                      <w:color w:val="000000" w:themeColor="text1"/>
                      <w:sz w:val="20"/>
                      <w:szCs w:val="20"/>
                    </w:rPr>
                    <m:t>R</m:t>
                  </m:r>
                </m:sub>
              </m:sSub>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S</m:t>
                  </m:r>
                </m:e>
                <m:sub>
                  <m:r>
                    <w:rPr>
                      <w:rFonts w:ascii="Cambria Math" w:eastAsiaTheme="minorEastAsia" w:hAnsi="Cambria Math"/>
                      <w:color w:val="000000" w:themeColor="text1"/>
                      <w:sz w:val="20"/>
                      <w:szCs w:val="20"/>
                    </w:rPr>
                    <m:t>ε</m:t>
                  </m:r>
                </m:sub>
              </m:sSub>
              <m:d>
                <m:dPr>
                  <m:ctrlPr>
                    <w:rPr>
                      <w:rFonts w:ascii="Cambria Math" w:eastAsiaTheme="minorEastAsia" w:hAnsi="Cambria Math"/>
                      <w:i/>
                      <w:color w:val="000000" w:themeColor="text1"/>
                      <w:sz w:val="20"/>
                      <w:szCs w:val="20"/>
                    </w:rPr>
                  </m:ctrlPr>
                </m:dPr>
                <m:e>
                  <m:r>
                    <w:rPr>
                      <w:rFonts w:ascii="Cambria Math" w:eastAsiaTheme="minorEastAsia"/>
                      <w:color w:val="000000" w:themeColor="text1"/>
                      <w:sz w:val="20"/>
                      <w:szCs w:val="20"/>
                    </w:rPr>
                    <m:t>1</m:t>
                  </m:r>
                  <m:r>
                    <w:rPr>
                      <w:rFonts w:ascii="Cambria Math" w:eastAsiaTheme="minorEastAsia"/>
                      <w:color w:val="000000" w:themeColor="text1"/>
                      <w:sz w:val="20"/>
                      <w:szCs w:val="20"/>
                    </w:rPr>
                    <m:t>-</m:t>
                  </m:r>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E</m:t>
                      </m:r>
                    </m:e>
                    <m:sub>
                      <m:r>
                        <w:rPr>
                          <w:rFonts w:ascii="Cambria Math" w:eastAsiaTheme="minorEastAsia" w:hAnsi="Cambria Math"/>
                          <w:color w:val="000000" w:themeColor="text1"/>
                          <w:sz w:val="20"/>
                          <w:szCs w:val="20"/>
                        </w:rPr>
                        <m:t>Y</m:t>
                      </m:r>
                    </m:sub>
                  </m:sSub>
                </m:e>
              </m:d>
              <m:r>
                <w:rPr>
                  <w:rFonts w:eastAsiaTheme="minorEastAsia"/>
                  <w:color w:val="000000" w:themeColor="text1"/>
                  <w:sz w:val="20"/>
                  <w:szCs w:val="20"/>
                </w:rPr>
                <m:t>-</m:t>
              </m:r>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E</m:t>
                  </m:r>
                </m:e>
                <m:sub>
                  <m:r>
                    <w:rPr>
                      <w:rFonts w:ascii="Cambria Math" w:eastAsiaTheme="minorEastAsia" w:hAnsi="Cambria Math"/>
                      <w:color w:val="000000" w:themeColor="text1"/>
                      <w:sz w:val="20"/>
                      <w:szCs w:val="20"/>
                    </w:rPr>
                    <m:t>ε</m:t>
                  </m:r>
                </m:sub>
              </m:sSub>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L</m:t>
                  </m:r>
                </m:e>
                <m:sub>
                  <m:r>
                    <w:rPr>
                      <w:rFonts w:ascii="Cambria Math" w:eastAsiaTheme="minorEastAsia" w:hAnsi="Cambria Math"/>
                      <w:color w:val="000000" w:themeColor="text1"/>
                      <w:sz w:val="20"/>
                      <w:szCs w:val="20"/>
                    </w:rPr>
                    <m:t>R</m:t>
                  </m:r>
                </m:sub>
              </m:sSub>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S</m:t>
                  </m:r>
                </m:e>
                <m:sub>
                  <m:r>
                    <w:rPr>
                      <w:rFonts w:ascii="Cambria Math" w:eastAsiaTheme="minorEastAsia" w:hAnsi="Cambria Math"/>
                      <w:color w:val="000000" w:themeColor="text1"/>
                      <w:sz w:val="20"/>
                      <w:szCs w:val="20"/>
                    </w:rPr>
                    <m:t>Y</m:t>
                  </m:r>
                </m:sub>
              </m:sSub>
              <m:r>
                <w:rPr>
                  <w:rFonts w:eastAsiaTheme="minorEastAsia"/>
                  <w:color w:val="000000" w:themeColor="text1"/>
                  <w:sz w:val="20"/>
                  <w:szCs w:val="20"/>
                </w:rPr>
                <m:t>-</m:t>
              </m:r>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E</m:t>
                  </m:r>
                </m:e>
                <m:sub>
                  <m:r>
                    <w:rPr>
                      <w:rFonts w:ascii="Cambria Math" w:eastAsiaTheme="minorEastAsia" w:hAnsi="Cambria Math"/>
                      <w:color w:val="000000" w:themeColor="text1"/>
                      <w:sz w:val="20"/>
                      <w:szCs w:val="20"/>
                    </w:rPr>
                    <m:t>R</m:t>
                  </m:r>
                </m:sub>
              </m:sSub>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L</m:t>
                  </m:r>
                </m:e>
                <m:sub>
                  <m:r>
                    <w:rPr>
                      <w:rFonts w:ascii="Cambria Math" w:eastAsiaTheme="minorEastAsia" w:hAnsi="Cambria Math"/>
                      <w:color w:val="000000" w:themeColor="text1"/>
                      <w:sz w:val="20"/>
                      <w:szCs w:val="20"/>
                    </w:rPr>
                    <m:t>Y</m:t>
                  </m:r>
                </m:sub>
              </m:sSub>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S</m:t>
                  </m:r>
                </m:e>
                <m:sub>
                  <m:r>
                    <w:rPr>
                      <w:rFonts w:ascii="Cambria Math" w:eastAsiaTheme="minorEastAsia" w:hAnsi="Cambria Math"/>
                      <w:color w:val="000000" w:themeColor="text1"/>
                      <w:sz w:val="20"/>
                      <w:szCs w:val="20"/>
                    </w:rPr>
                    <m:t>ε</m:t>
                  </m:r>
                </m:sub>
              </m:sSub>
            </m:den>
          </m:f>
          <m:r>
            <w:rPr>
              <w:rFonts w:ascii="Cambria Math" w:eastAsiaTheme="minorEastAsia"/>
              <w:color w:val="000000" w:themeColor="text1"/>
              <w:sz w:val="20"/>
              <w:szCs w:val="20"/>
            </w:rPr>
            <m:t>+</m:t>
          </m:r>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E</m:t>
              </m:r>
            </m:e>
            <m:sub>
              <m:r>
                <w:rPr>
                  <w:rFonts w:ascii="Cambria Math" w:eastAsiaTheme="minorEastAsia" w:hAnsi="Cambria Math"/>
                  <w:color w:val="000000" w:themeColor="text1"/>
                  <w:sz w:val="20"/>
                  <w:szCs w:val="20"/>
                </w:rPr>
                <m:t>R</m:t>
              </m:r>
            </m:sub>
          </m:sSub>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L</m:t>
              </m:r>
            </m:e>
            <m:sub>
              <m:r>
                <w:rPr>
                  <w:rFonts w:ascii="Cambria Math" w:eastAsiaTheme="minorEastAsia" w:hAnsi="Cambria Math"/>
                  <w:color w:val="000000" w:themeColor="text1"/>
                  <w:sz w:val="20"/>
                  <w:szCs w:val="20"/>
                </w:rPr>
                <m:t>ε</m:t>
              </m:r>
            </m:sub>
          </m:sSub>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S</m:t>
              </m:r>
            </m:e>
            <m:sub>
              <m:r>
                <w:rPr>
                  <w:rFonts w:ascii="Cambria Math" w:eastAsiaTheme="minorEastAsia" w:hAnsi="Cambria Math"/>
                  <w:color w:val="000000" w:themeColor="text1"/>
                  <w:sz w:val="20"/>
                  <w:szCs w:val="20"/>
                </w:rPr>
                <m:t>Y</m:t>
              </m:r>
            </m:sub>
          </m:sSub>
          <m:r>
            <w:rPr>
              <w:rFonts w:ascii="Cambria Math" w:eastAsiaTheme="minorEastAsia"/>
              <w:color w:val="000000" w:themeColor="text1"/>
              <w:sz w:val="20"/>
              <w:szCs w:val="20"/>
            </w:rPr>
            <m:t>]/</m:t>
          </m:r>
          <m:d>
            <m:dPr>
              <m:begChr m:val="|"/>
              <m:endChr m:val="|"/>
              <m:ctrlPr>
                <w:rPr>
                  <w:rFonts w:ascii="Cambria Math" w:eastAsiaTheme="minorEastAsia" w:hAnsi="Cambria Math"/>
                  <w:i/>
                  <w:color w:val="000000" w:themeColor="text1"/>
                  <w:sz w:val="20"/>
                  <w:szCs w:val="20"/>
                </w:rPr>
              </m:ctrlPr>
            </m:dPr>
            <m:e>
              <m:r>
                <w:rPr>
                  <w:rFonts w:ascii="Cambria Math" w:eastAsiaTheme="minorEastAsia" w:hAnsi="Cambria Math"/>
                  <w:color w:val="000000" w:themeColor="text1"/>
                  <w:sz w:val="20"/>
                  <w:szCs w:val="20"/>
                </w:rPr>
                <m:t>J</m:t>
              </m:r>
            </m:e>
          </m:d>
          <m:r>
            <w:rPr>
              <w:rFonts w:ascii="Cambria Math" w:eastAsiaTheme="minorEastAsia"/>
              <w:color w:val="000000" w:themeColor="text1"/>
              <w:sz w:val="20"/>
              <w:szCs w:val="20"/>
            </w:rPr>
            <m:t xml:space="preserve">&gt;0 </m:t>
          </m:r>
        </m:oMath>
      </m:oMathPara>
    </w:p>
    <w:p w:rsidR="00C9682E" w:rsidRPr="00930AE6" w:rsidRDefault="00946A5C" w:rsidP="00946A5C">
      <w:pPr>
        <w:ind w:left="720" w:firstLine="720"/>
        <w:rPr>
          <w:rFonts w:eastAsiaTheme="minorEastAsia"/>
          <w:color w:val="000000" w:themeColor="text1"/>
          <w:sz w:val="20"/>
          <w:szCs w:val="20"/>
        </w:rPr>
      </w:pPr>
      <w:r w:rsidRPr="00930AE6">
        <w:rPr>
          <w:rFonts w:eastAsiaTheme="minorEastAsia"/>
          <w:color w:val="000000" w:themeColor="text1"/>
          <w:sz w:val="20"/>
          <w:szCs w:val="20"/>
        </w:rPr>
        <w:t xml:space="preserve">       </w:t>
      </w:r>
      <w:r w:rsidR="00C9682E" w:rsidRPr="00930AE6">
        <w:rPr>
          <w:rFonts w:eastAsiaTheme="minorEastAsia"/>
          <w:color w:val="000000" w:themeColor="text1"/>
          <w:sz w:val="20"/>
          <w:szCs w:val="20"/>
        </w:rPr>
        <w:t xml:space="preserve">if </w:t>
      </w:r>
      <m:oMath>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L</m:t>
            </m:r>
          </m:e>
          <m:sub>
            <m:r>
              <w:rPr>
                <w:rFonts w:ascii="Cambria Math" w:eastAsiaTheme="minorEastAsia" w:hAnsi="Cambria Math"/>
                <w:color w:val="000000" w:themeColor="text1"/>
                <w:sz w:val="20"/>
                <w:szCs w:val="20"/>
              </w:rPr>
              <m:t>ε</m:t>
            </m:r>
          </m:sub>
        </m:sSub>
        <m:r>
          <w:rPr>
            <w:rFonts w:ascii="Cambria Math" w:eastAsiaTheme="minorEastAsia"/>
            <w:color w:val="000000" w:themeColor="text1"/>
            <w:sz w:val="20"/>
            <w:szCs w:val="20"/>
          </w:rPr>
          <m:t>&lt;0</m:t>
        </m:r>
      </m:oMath>
      <w:r w:rsidR="00C9682E" w:rsidRPr="00930AE6">
        <w:rPr>
          <w:rFonts w:eastAsiaTheme="minorEastAsia"/>
          <w:color w:val="000000" w:themeColor="text1"/>
          <w:sz w:val="20"/>
          <w:szCs w:val="20"/>
        </w:rPr>
        <w:t xml:space="preserve">&lt;or &gt; 0 if </w:t>
      </w:r>
      <m:oMath>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L</m:t>
            </m:r>
          </m:e>
          <m:sub>
            <m:r>
              <w:rPr>
                <w:rFonts w:ascii="Cambria Math" w:eastAsiaTheme="minorEastAsia" w:hAnsi="Cambria Math"/>
                <w:color w:val="000000" w:themeColor="text1"/>
                <w:sz w:val="20"/>
                <w:szCs w:val="20"/>
              </w:rPr>
              <m:t>ε</m:t>
            </m:r>
          </m:sub>
        </m:sSub>
        <m:r>
          <w:rPr>
            <w:rFonts w:ascii="Cambria Math" w:eastAsiaTheme="minorEastAsia"/>
            <w:color w:val="000000" w:themeColor="text1"/>
            <w:sz w:val="20"/>
            <w:szCs w:val="20"/>
          </w:rPr>
          <m:t>&gt;0.</m:t>
        </m:r>
      </m:oMath>
      <w:r w:rsidR="00C9682E" w:rsidRPr="00930AE6">
        <w:rPr>
          <w:rFonts w:eastAsiaTheme="minorEastAsia"/>
          <w:color w:val="000000" w:themeColor="text1"/>
          <w:sz w:val="20"/>
          <w:szCs w:val="20"/>
        </w:rPr>
        <w:tab/>
      </w:r>
      <w:r w:rsidRPr="00930AE6">
        <w:rPr>
          <w:rFonts w:eastAsiaTheme="minorEastAsia"/>
          <w:color w:val="000000" w:themeColor="text1"/>
          <w:sz w:val="20"/>
          <w:szCs w:val="20"/>
        </w:rPr>
        <w:tab/>
      </w:r>
      <w:r w:rsidR="00E57E16" w:rsidRPr="00930AE6">
        <w:rPr>
          <w:rFonts w:eastAsiaTheme="minorEastAsia"/>
          <w:color w:val="000000" w:themeColor="text1"/>
          <w:sz w:val="20"/>
          <w:szCs w:val="20"/>
        </w:rPr>
        <w:tab/>
      </w:r>
      <w:r w:rsidR="00E57E16" w:rsidRPr="00930AE6">
        <w:rPr>
          <w:rFonts w:eastAsiaTheme="minorEastAsia"/>
          <w:color w:val="000000" w:themeColor="text1"/>
          <w:sz w:val="20"/>
          <w:szCs w:val="20"/>
        </w:rPr>
        <w:tab/>
      </w:r>
      <w:r w:rsidR="00C9682E" w:rsidRPr="00930AE6">
        <w:rPr>
          <w:rFonts w:eastAsiaTheme="minorEastAsia"/>
          <w:color w:val="000000" w:themeColor="text1"/>
          <w:sz w:val="20"/>
          <w:szCs w:val="20"/>
        </w:rPr>
        <w:t>(</w:t>
      </w:r>
      <w:r w:rsidR="00A106CE" w:rsidRPr="00930AE6">
        <w:rPr>
          <w:rFonts w:eastAsiaTheme="minorEastAsia"/>
          <w:color w:val="000000" w:themeColor="text1"/>
          <w:sz w:val="20"/>
          <w:szCs w:val="20"/>
        </w:rPr>
        <w:t>5</w:t>
      </w:r>
      <w:r w:rsidR="00C9682E" w:rsidRPr="00930AE6">
        <w:rPr>
          <w:rFonts w:eastAsiaTheme="minorEastAsia"/>
          <w:color w:val="000000" w:themeColor="text1"/>
          <w:sz w:val="20"/>
          <w:szCs w:val="20"/>
        </w:rPr>
        <w:t>)</w:t>
      </w:r>
    </w:p>
    <w:p w:rsidR="00E52EBE" w:rsidRPr="00930AE6" w:rsidRDefault="00E52EBE" w:rsidP="00946A5C">
      <w:pPr>
        <w:rPr>
          <w:rFonts w:eastAsiaTheme="minorEastAsia"/>
          <w:color w:val="000000" w:themeColor="text1"/>
          <w:sz w:val="12"/>
          <w:szCs w:val="20"/>
        </w:rPr>
      </w:pPr>
    </w:p>
    <w:p w:rsidR="00C9682E" w:rsidRPr="00930AE6" w:rsidRDefault="00A106CE" w:rsidP="00946A5C">
      <w:pPr>
        <w:spacing w:line="260" w:lineRule="atLeast"/>
        <w:rPr>
          <w:color w:val="000000" w:themeColor="text1"/>
          <w:sz w:val="20"/>
          <w:szCs w:val="20"/>
        </w:rPr>
      </w:pPr>
      <w:r w:rsidRPr="00930AE6">
        <w:rPr>
          <w:rFonts w:eastAsiaTheme="minorEastAsia"/>
          <w:color w:val="000000" w:themeColor="text1"/>
          <w:sz w:val="20"/>
          <w:szCs w:val="20"/>
        </w:rPr>
        <w:t xml:space="preserve">where </w:t>
      </w:r>
      <m:oMath>
        <m:d>
          <m:dPr>
            <m:begChr m:val="|"/>
            <m:endChr m:val="|"/>
            <m:ctrlPr>
              <w:rPr>
                <w:rFonts w:ascii="Cambria Math" w:eastAsiaTheme="minorEastAsia" w:hAnsi="Cambria Math"/>
                <w:i/>
                <w:color w:val="000000" w:themeColor="text1"/>
                <w:sz w:val="20"/>
                <w:szCs w:val="20"/>
              </w:rPr>
            </m:ctrlPr>
          </m:dPr>
          <m:e>
            <m:r>
              <w:rPr>
                <w:rFonts w:ascii="Cambria Math" w:eastAsiaTheme="minorEastAsia" w:hAnsi="Cambria Math"/>
                <w:color w:val="000000" w:themeColor="text1"/>
                <w:sz w:val="20"/>
                <w:szCs w:val="20"/>
              </w:rPr>
              <m:t>J</m:t>
            </m:r>
          </m:e>
        </m:d>
      </m:oMath>
      <w:r w:rsidRPr="00930AE6">
        <w:rPr>
          <w:rFonts w:eastAsiaTheme="minorEastAsia"/>
          <w:color w:val="000000" w:themeColor="text1"/>
          <w:sz w:val="20"/>
          <w:szCs w:val="20"/>
        </w:rPr>
        <w:t xml:space="preserve"> is the Jacobian matrix with a positive sign.</w:t>
      </w:r>
      <w:r w:rsidR="0073094F" w:rsidRPr="00930AE6">
        <w:rPr>
          <w:rFonts w:eastAsiaTheme="minorEastAsia"/>
          <w:color w:val="000000" w:themeColor="text1"/>
          <w:sz w:val="20"/>
          <w:szCs w:val="20"/>
        </w:rPr>
        <w:t>The sign in equation (</w:t>
      </w:r>
      <w:r w:rsidRPr="00930AE6">
        <w:rPr>
          <w:rFonts w:eastAsiaTheme="minorEastAsia"/>
          <w:color w:val="000000" w:themeColor="text1"/>
          <w:sz w:val="20"/>
          <w:szCs w:val="20"/>
        </w:rPr>
        <w:t>5</w:t>
      </w:r>
      <w:r w:rsidR="0073094F" w:rsidRPr="00930AE6">
        <w:rPr>
          <w:rFonts w:eastAsiaTheme="minorEastAsia"/>
          <w:color w:val="000000" w:themeColor="text1"/>
          <w:sz w:val="20"/>
          <w:szCs w:val="20"/>
        </w:rPr>
        <w:t>) is unclear as t</w:t>
      </w:r>
      <w:r w:rsidR="00C9682E" w:rsidRPr="00930AE6">
        <w:rPr>
          <w:rFonts w:eastAsiaTheme="minorEastAsia"/>
          <w:color w:val="000000" w:themeColor="text1"/>
          <w:sz w:val="20"/>
          <w:szCs w:val="20"/>
        </w:rPr>
        <w:t xml:space="preserve">he sign of the first three terms is positive whereas the sign of the last term depends on the sign of </w:t>
      </w:r>
      <m:oMath>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L</m:t>
            </m:r>
          </m:e>
          <m:sub>
            <m:r>
              <w:rPr>
                <w:rFonts w:ascii="Cambria Math" w:eastAsiaTheme="minorEastAsia" w:hAnsi="Cambria Math"/>
                <w:color w:val="000000" w:themeColor="text1"/>
                <w:sz w:val="20"/>
                <w:szCs w:val="20"/>
              </w:rPr>
              <m:t>ε</m:t>
            </m:r>
            <m:r>
              <w:rPr>
                <w:rFonts w:ascii="Cambria Math" w:eastAsiaTheme="minorEastAsia"/>
                <w:color w:val="000000" w:themeColor="text1"/>
                <w:sz w:val="20"/>
                <w:szCs w:val="20"/>
              </w:rPr>
              <m:t xml:space="preserve"> </m:t>
            </m:r>
          </m:sub>
        </m:sSub>
        <m:r>
          <w:rPr>
            <w:rFonts w:ascii="Cambria Math" w:eastAsiaTheme="minorEastAsia"/>
            <w:color w:val="000000" w:themeColor="text1"/>
            <w:sz w:val="20"/>
            <w:szCs w:val="20"/>
          </w:rPr>
          <m:t>.</m:t>
        </m:r>
      </m:oMath>
      <w:r w:rsidR="00C9682E" w:rsidRPr="00930AE6">
        <w:rPr>
          <w:rFonts w:eastAsiaTheme="minorEastAsia"/>
          <w:color w:val="000000" w:themeColor="text1"/>
          <w:sz w:val="20"/>
          <w:szCs w:val="20"/>
        </w:rPr>
        <w:t xml:space="preserve"> The exchange rate may affect real money demand </w:t>
      </w:r>
      <w:r w:rsidR="00F54E23" w:rsidRPr="00930AE6">
        <w:rPr>
          <w:rFonts w:eastAsiaTheme="minorEastAsia"/>
          <w:color w:val="000000" w:themeColor="text1"/>
          <w:sz w:val="20"/>
          <w:szCs w:val="20"/>
        </w:rPr>
        <w:t>through</w:t>
      </w:r>
      <w:r w:rsidR="00C9682E" w:rsidRPr="00930AE6">
        <w:rPr>
          <w:rFonts w:eastAsiaTheme="minorEastAsia"/>
          <w:color w:val="000000" w:themeColor="text1"/>
          <w:sz w:val="20"/>
          <w:szCs w:val="20"/>
        </w:rPr>
        <w:t xml:space="preserve"> the </w:t>
      </w:r>
      <w:r w:rsidR="00F54E23" w:rsidRPr="00930AE6">
        <w:rPr>
          <w:rFonts w:eastAsiaTheme="minorEastAsia"/>
          <w:color w:val="000000" w:themeColor="text1"/>
          <w:sz w:val="20"/>
          <w:szCs w:val="20"/>
        </w:rPr>
        <w:t>substitution</w:t>
      </w:r>
      <w:r w:rsidR="00946A5C" w:rsidRPr="00930AE6">
        <w:rPr>
          <w:rFonts w:eastAsiaTheme="minorEastAsia"/>
          <w:color w:val="000000" w:themeColor="text1"/>
          <w:sz w:val="20"/>
          <w:szCs w:val="20"/>
        </w:rPr>
        <w:t xml:space="preserve"> </w:t>
      </w:r>
      <w:r w:rsidR="00C9682E" w:rsidRPr="00930AE6">
        <w:rPr>
          <w:rFonts w:eastAsiaTheme="minorEastAsia"/>
          <w:color w:val="000000" w:themeColor="text1"/>
          <w:sz w:val="20"/>
          <w:szCs w:val="20"/>
        </w:rPr>
        <w:t xml:space="preserve">effect and the </w:t>
      </w:r>
      <w:r w:rsidR="00F54E23" w:rsidRPr="00930AE6">
        <w:rPr>
          <w:rFonts w:eastAsiaTheme="minorEastAsia"/>
          <w:color w:val="000000" w:themeColor="text1"/>
          <w:sz w:val="20"/>
          <w:szCs w:val="20"/>
        </w:rPr>
        <w:t>wealth</w:t>
      </w:r>
      <w:r w:rsidR="00946A5C" w:rsidRPr="00930AE6">
        <w:rPr>
          <w:rFonts w:eastAsiaTheme="minorEastAsia"/>
          <w:color w:val="000000" w:themeColor="text1"/>
          <w:sz w:val="20"/>
          <w:szCs w:val="20"/>
        </w:rPr>
        <w:t xml:space="preserve"> </w:t>
      </w:r>
      <w:r w:rsidR="00C9682E" w:rsidRPr="00930AE6">
        <w:rPr>
          <w:rFonts w:eastAsiaTheme="minorEastAsia"/>
          <w:color w:val="000000" w:themeColor="text1"/>
          <w:sz w:val="20"/>
          <w:szCs w:val="20"/>
        </w:rPr>
        <w:t xml:space="preserve">effect. if </w:t>
      </w:r>
      <m:oMath>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L</m:t>
            </m:r>
          </m:e>
          <m:sub>
            <m:r>
              <w:rPr>
                <w:rFonts w:ascii="Cambria Math" w:eastAsiaTheme="minorEastAsia" w:hAnsi="Cambria Math"/>
                <w:color w:val="000000" w:themeColor="text1"/>
                <w:sz w:val="20"/>
                <w:szCs w:val="20"/>
              </w:rPr>
              <m:t>ε</m:t>
            </m:r>
          </m:sub>
        </m:sSub>
      </m:oMath>
      <w:r w:rsidR="00A20455" w:rsidRPr="00930AE6">
        <w:rPr>
          <w:rFonts w:eastAsiaTheme="minorEastAsia"/>
          <w:color w:val="000000" w:themeColor="text1"/>
          <w:sz w:val="20"/>
          <w:szCs w:val="20"/>
        </w:rPr>
        <w:t xml:space="preserve">&gt; 0 or </w:t>
      </w:r>
      <w:r w:rsidR="003C5FC6" w:rsidRPr="00930AE6">
        <w:rPr>
          <w:rFonts w:eastAsiaTheme="minorEastAsia"/>
          <w:color w:val="000000" w:themeColor="text1"/>
          <w:sz w:val="20"/>
          <w:szCs w:val="20"/>
        </w:rPr>
        <w:t xml:space="preserve">if </w:t>
      </w:r>
      <w:r w:rsidR="00C9682E" w:rsidRPr="00930AE6">
        <w:rPr>
          <w:rFonts w:eastAsiaTheme="minorEastAsia"/>
          <w:color w:val="000000" w:themeColor="text1"/>
          <w:sz w:val="20"/>
          <w:szCs w:val="20"/>
        </w:rPr>
        <w:t>the wealth effect dominates the substitution effect, the sign in equation (</w:t>
      </w:r>
      <w:r w:rsidRPr="00930AE6">
        <w:rPr>
          <w:rFonts w:eastAsiaTheme="minorEastAsia"/>
          <w:color w:val="000000" w:themeColor="text1"/>
          <w:sz w:val="20"/>
          <w:szCs w:val="20"/>
        </w:rPr>
        <w:t>5</w:t>
      </w:r>
      <w:r w:rsidR="00C9682E" w:rsidRPr="00930AE6">
        <w:rPr>
          <w:rFonts w:eastAsiaTheme="minorEastAsia"/>
          <w:color w:val="000000" w:themeColor="text1"/>
          <w:sz w:val="20"/>
          <w:szCs w:val="20"/>
        </w:rPr>
        <w:t>) would be unclear.</w:t>
      </w:r>
      <w:r w:rsidR="00946A5C" w:rsidRPr="00930AE6">
        <w:rPr>
          <w:rFonts w:eastAsiaTheme="minorEastAsia"/>
          <w:color w:val="000000" w:themeColor="text1"/>
          <w:sz w:val="20"/>
          <w:szCs w:val="20"/>
        </w:rPr>
        <w:t xml:space="preserve"> </w:t>
      </w:r>
      <w:r w:rsidR="00F54E23" w:rsidRPr="00930AE6">
        <w:rPr>
          <w:rFonts w:eastAsiaTheme="minorEastAsia"/>
          <w:color w:val="000000" w:themeColor="text1"/>
          <w:sz w:val="20"/>
          <w:szCs w:val="20"/>
        </w:rPr>
        <w:t xml:space="preserve">If </w:t>
      </w:r>
      <m:oMath>
        <m:sSub>
          <m:sSubPr>
            <m:ctrlPr>
              <w:rPr>
                <w:rFonts w:ascii="Cambria Math" w:eastAsiaTheme="minorEastAsia" w:hAnsi="Cambria Math"/>
                <w:i/>
                <w:color w:val="000000" w:themeColor="text1"/>
                <w:sz w:val="20"/>
                <w:szCs w:val="20"/>
              </w:rPr>
            </m:ctrlPr>
          </m:sSubPr>
          <m:e>
            <m:r>
              <w:rPr>
                <w:rFonts w:ascii="Cambria Math" w:eastAsiaTheme="minorEastAsia" w:hAnsi="Cambria Math"/>
                <w:color w:val="000000" w:themeColor="text1"/>
                <w:sz w:val="20"/>
                <w:szCs w:val="20"/>
              </w:rPr>
              <m:t>L</m:t>
            </m:r>
          </m:e>
          <m:sub>
            <m:r>
              <w:rPr>
                <w:rFonts w:ascii="Cambria Math" w:eastAsiaTheme="minorEastAsia" w:hAnsi="Cambria Math"/>
                <w:color w:val="000000" w:themeColor="text1"/>
                <w:sz w:val="20"/>
                <w:szCs w:val="20"/>
              </w:rPr>
              <m:t>ε</m:t>
            </m:r>
            <m:r>
              <w:rPr>
                <w:rFonts w:ascii="Cambria Math" w:eastAsiaTheme="minorEastAsia"/>
                <w:color w:val="000000" w:themeColor="text1"/>
                <w:sz w:val="20"/>
                <w:szCs w:val="20"/>
              </w:rPr>
              <m:t xml:space="preserve">  </m:t>
            </m:r>
          </m:sub>
        </m:sSub>
        <m:r>
          <w:rPr>
            <w:rFonts w:ascii="Cambria Math" w:eastAsiaTheme="minorEastAsia"/>
            <w:color w:val="000000" w:themeColor="text1"/>
            <w:sz w:val="20"/>
            <w:szCs w:val="20"/>
          </w:rPr>
          <m:t xml:space="preserve">&lt;0 </m:t>
        </m:r>
      </m:oMath>
      <w:r w:rsidR="00F54E23" w:rsidRPr="00930AE6">
        <w:rPr>
          <w:rFonts w:eastAsiaTheme="minorEastAsia"/>
          <w:color w:val="000000" w:themeColor="text1"/>
          <w:sz w:val="20"/>
          <w:szCs w:val="20"/>
        </w:rPr>
        <w:t xml:space="preserve"> or if the substitution effect dominates the wealth effect, the sign in equation (</w:t>
      </w:r>
      <w:r w:rsidRPr="00930AE6">
        <w:rPr>
          <w:rFonts w:eastAsiaTheme="minorEastAsia"/>
          <w:color w:val="000000" w:themeColor="text1"/>
          <w:sz w:val="20"/>
          <w:szCs w:val="20"/>
        </w:rPr>
        <w:t>5</w:t>
      </w:r>
      <w:r w:rsidR="00F54E23" w:rsidRPr="00930AE6">
        <w:rPr>
          <w:rFonts w:eastAsiaTheme="minorEastAsia"/>
          <w:color w:val="000000" w:themeColor="text1"/>
          <w:sz w:val="20"/>
          <w:szCs w:val="20"/>
        </w:rPr>
        <w:t>) would be positive.</w:t>
      </w:r>
    </w:p>
    <w:p w:rsidR="00946A5C" w:rsidRPr="00930AE6" w:rsidRDefault="00946A5C" w:rsidP="00946A5C">
      <w:pPr>
        <w:rPr>
          <w:b/>
          <w:color w:val="000000" w:themeColor="text1"/>
          <w:sz w:val="12"/>
          <w:szCs w:val="20"/>
        </w:rPr>
      </w:pPr>
    </w:p>
    <w:p w:rsidR="0068248F" w:rsidRDefault="0068248F" w:rsidP="00946A5C">
      <w:pPr>
        <w:rPr>
          <w:b/>
          <w:color w:val="000000" w:themeColor="text1"/>
          <w:sz w:val="20"/>
          <w:szCs w:val="20"/>
        </w:rPr>
      </w:pPr>
    </w:p>
    <w:p w:rsidR="00A85E81" w:rsidRPr="00930AE6" w:rsidRDefault="00583E98" w:rsidP="00946A5C">
      <w:pPr>
        <w:rPr>
          <w:b/>
          <w:color w:val="000000" w:themeColor="text1"/>
          <w:sz w:val="20"/>
          <w:szCs w:val="20"/>
        </w:rPr>
      </w:pPr>
      <w:r w:rsidRPr="00930AE6">
        <w:rPr>
          <w:b/>
          <w:color w:val="000000" w:themeColor="text1"/>
          <w:sz w:val="20"/>
          <w:szCs w:val="20"/>
        </w:rPr>
        <w:t xml:space="preserve">4. </w:t>
      </w:r>
      <w:r w:rsidR="00A85E81" w:rsidRPr="00930AE6">
        <w:rPr>
          <w:b/>
          <w:color w:val="000000" w:themeColor="text1"/>
          <w:sz w:val="20"/>
          <w:szCs w:val="20"/>
        </w:rPr>
        <w:t>Empirical Results</w:t>
      </w:r>
    </w:p>
    <w:p w:rsidR="00946A5C" w:rsidRPr="00930AE6" w:rsidRDefault="00946A5C" w:rsidP="00946A5C">
      <w:pPr>
        <w:rPr>
          <w:color w:val="000000" w:themeColor="text1"/>
          <w:sz w:val="10"/>
          <w:szCs w:val="20"/>
        </w:rPr>
      </w:pPr>
    </w:p>
    <w:p w:rsidR="00EE19D0" w:rsidRPr="00930AE6" w:rsidRDefault="00CA23DE" w:rsidP="00946A5C">
      <w:pPr>
        <w:spacing w:line="260" w:lineRule="atLeast"/>
        <w:rPr>
          <w:color w:val="000000" w:themeColor="text1"/>
          <w:sz w:val="20"/>
          <w:szCs w:val="20"/>
        </w:rPr>
      </w:pPr>
      <w:r w:rsidRPr="00930AE6">
        <w:rPr>
          <w:color w:val="000000" w:themeColor="text1"/>
          <w:sz w:val="20"/>
          <w:szCs w:val="20"/>
        </w:rPr>
        <w:t xml:space="preserve">The data were taken from </w:t>
      </w:r>
      <w:r w:rsidR="00EE19D0" w:rsidRPr="00930AE6">
        <w:rPr>
          <w:color w:val="000000" w:themeColor="text1"/>
          <w:sz w:val="20"/>
          <w:szCs w:val="20"/>
        </w:rPr>
        <w:t>the International Financial Statistics and the World Economic Outlook.</w:t>
      </w:r>
      <w:r w:rsidR="00946A5C" w:rsidRPr="00930AE6">
        <w:rPr>
          <w:color w:val="000000" w:themeColor="text1"/>
          <w:sz w:val="20"/>
          <w:szCs w:val="20"/>
        </w:rPr>
        <w:t xml:space="preserve"> </w:t>
      </w:r>
      <w:r w:rsidR="00EE19D0" w:rsidRPr="00930AE6">
        <w:rPr>
          <w:color w:val="000000" w:themeColor="text1"/>
          <w:sz w:val="20"/>
          <w:szCs w:val="20"/>
        </w:rPr>
        <w:t xml:space="preserve">The inflation rate is expressed as percent. The exchange rate is measured as units of the Chinese yuan per U.S. dollar. An increase means depreciation of the Chinese yuan. The money supply is represented by M2 money. Government budget deficit is represented by government borrowing as a percent of GDP. The energy cost is represented by the crude oil price per barrel. The U.S. </w:t>
      </w:r>
      <w:r w:rsidR="0008026B" w:rsidRPr="00930AE6">
        <w:rPr>
          <w:color w:val="000000" w:themeColor="text1"/>
          <w:sz w:val="20"/>
          <w:szCs w:val="20"/>
        </w:rPr>
        <w:t>CPI</w:t>
      </w:r>
      <w:r w:rsidR="00EE19D0" w:rsidRPr="00930AE6">
        <w:rPr>
          <w:color w:val="000000" w:themeColor="text1"/>
          <w:sz w:val="20"/>
          <w:szCs w:val="20"/>
        </w:rPr>
        <w:t xml:space="preserve"> is chosen to represent the </w:t>
      </w:r>
      <w:r w:rsidR="0008026B" w:rsidRPr="00930AE6">
        <w:rPr>
          <w:color w:val="000000" w:themeColor="text1"/>
          <w:sz w:val="20"/>
          <w:szCs w:val="20"/>
        </w:rPr>
        <w:t>U.S. price level</w:t>
      </w:r>
      <w:r w:rsidR="00EE19D0" w:rsidRPr="00930AE6">
        <w:rPr>
          <w:color w:val="000000" w:themeColor="text1"/>
          <w:sz w:val="20"/>
          <w:szCs w:val="20"/>
        </w:rPr>
        <w:t xml:space="preserve">. The expected </w:t>
      </w:r>
      <w:r w:rsidR="006A37FF" w:rsidRPr="00930AE6">
        <w:rPr>
          <w:color w:val="000000" w:themeColor="text1"/>
          <w:sz w:val="20"/>
          <w:szCs w:val="20"/>
        </w:rPr>
        <w:t>price level</w:t>
      </w:r>
      <w:r w:rsidR="00EE19D0" w:rsidRPr="00930AE6">
        <w:rPr>
          <w:color w:val="000000" w:themeColor="text1"/>
          <w:sz w:val="20"/>
          <w:szCs w:val="20"/>
        </w:rPr>
        <w:t xml:space="preserve"> is estimated as the average </w:t>
      </w:r>
      <w:r w:rsidR="006A37FF" w:rsidRPr="00930AE6">
        <w:rPr>
          <w:color w:val="000000" w:themeColor="text1"/>
          <w:sz w:val="20"/>
          <w:szCs w:val="20"/>
        </w:rPr>
        <w:t>price level</w:t>
      </w:r>
      <w:r w:rsidR="00EE19D0" w:rsidRPr="00930AE6">
        <w:rPr>
          <w:color w:val="000000" w:themeColor="text1"/>
          <w:sz w:val="20"/>
          <w:szCs w:val="20"/>
        </w:rPr>
        <w:t xml:space="preserve"> of the</w:t>
      </w:r>
      <w:bookmarkStart w:id="0" w:name="_GoBack"/>
      <w:bookmarkEnd w:id="0"/>
      <w:r w:rsidR="00EE19D0" w:rsidRPr="00930AE6">
        <w:rPr>
          <w:color w:val="000000" w:themeColor="text1"/>
          <w:sz w:val="20"/>
          <w:szCs w:val="20"/>
        </w:rPr>
        <w:t xml:space="preserve"> past three years. The </w:t>
      </w:r>
      <w:r w:rsidR="00EE19D0" w:rsidRPr="00930AE6">
        <w:rPr>
          <w:color w:val="000000" w:themeColor="text1"/>
          <w:sz w:val="20"/>
          <w:szCs w:val="20"/>
        </w:rPr>
        <w:lastRenderedPageBreak/>
        <w:t>sample ranges from 1991 to 2019. The data for the crude oil price before 1991 is not available.</w:t>
      </w:r>
    </w:p>
    <w:p w:rsidR="00946A5C" w:rsidRPr="00930AE6" w:rsidRDefault="00946A5C" w:rsidP="00946A5C">
      <w:pPr>
        <w:rPr>
          <w:color w:val="000000" w:themeColor="text1"/>
          <w:sz w:val="10"/>
          <w:szCs w:val="20"/>
        </w:rPr>
      </w:pPr>
    </w:p>
    <w:p w:rsidR="00946A5C" w:rsidRPr="00930AE6" w:rsidRDefault="007305ED" w:rsidP="00946A5C">
      <w:pPr>
        <w:spacing w:line="260" w:lineRule="atLeast"/>
        <w:rPr>
          <w:color w:val="000000" w:themeColor="text1"/>
          <w:sz w:val="20"/>
          <w:szCs w:val="20"/>
        </w:rPr>
      </w:pPr>
      <w:r w:rsidRPr="00930AE6">
        <w:rPr>
          <w:color w:val="000000" w:themeColor="text1"/>
          <w:sz w:val="20"/>
          <w:szCs w:val="20"/>
        </w:rPr>
        <w:t xml:space="preserve">Table 1 presents the estimated regression and related statistics. Approximately 65.95% of the change in the inflation rate can be explained by the </w:t>
      </w:r>
      <w:r w:rsidR="00622CA6" w:rsidRPr="00930AE6">
        <w:rPr>
          <w:color w:val="000000" w:themeColor="text1"/>
          <w:sz w:val="20"/>
          <w:szCs w:val="20"/>
        </w:rPr>
        <w:t xml:space="preserve">six right-hand side variables. All the right-hand side variables are significant at the 1% level and have the expected sign. The inflation rate is positively associated with the growth rate of the exchange rate, government borrowing as a percent of GDP, the growth rate of M2 money, the U.S. inflation rate, the growth rate of the </w:t>
      </w:r>
      <w:r w:rsidR="006C422F" w:rsidRPr="00930AE6">
        <w:rPr>
          <w:color w:val="000000" w:themeColor="text1"/>
          <w:sz w:val="20"/>
          <w:szCs w:val="20"/>
        </w:rPr>
        <w:t xml:space="preserve">crude </w:t>
      </w:r>
      <w:r w:rsidR="00622CA6" w:rsidRPr="00930AE6">
        <w:rPr>
          <w:color w:val="000000" w:themeColor="text1"/>
          <w:sz w:val="20"/>
          <w:szCs w:val="20"/>
        </w:rPr>
        <w:t>oil price, and the expected inflation rate.</w:t>
      </w:r>
    </w:p>
    <w:p w:rsidR="00CA23DE" w:rsidRPr="00930AE6" w:rsidRDefault="00622CA6" w:rsidP="00946A5C">
      <w:pPr>
        <w:rPr>
          <w:color w:val="000000" w:themeColor="text1"/>
          <w:sz w:val="10"/>
          <w:szCs w:val="20"/>
        </w:rPr>
      </w:pPr>
      <w:r w:rsidRPr="00930AE6">
        <w:rPr>
          <w:color w:val="000000" w:themeColor="text1"/>
          <w:sz w:val="20"/>
          <w:szCs w:val="20"/>
        </w:rPr>
        <w:t xml:space="preserve"> </w:t>
      </w:r>
    </w:p>
    <w:p w:rsidR="00622CA6" w:rsidRDefault="00622CA6" w:rsidP="00946A5C">
      <w:pPr>
        <w:spacing w:line="260" w:lineRule="atLeast"/>
        <w:rPr>
          <w:color w:val="000000" w:themeColor="text1"/>
          <w:sz w:val="20"/>
          <w:szCs w:val="20"/>
        </w:rPr>
      </w:pPr>
      <w:r w:rsidRPr="00930AE6">
        <w:rPr>
          <w:color w:val="000000" w:themeColor="text1"/>
          <w:sz w:val="20"/>
          <w:szCs w:val="20"/>
        </w:rPr>
        <w:t>Specifically, if the C</w:t>
      </w:r>
      <w:r w:rsidR="006C422F" w:rsidRPr="00930AE6">
        <w:rPr>
          <w:color w:val="000000" w:themeColor="text1"/>
          <w:sz w:val="20"/>
          <w:szCs w:val="20"/>
        </w:rPr>
        <w:t>NY</w:t>
      </w:r>
      <w:r w:rsidRPr="00930AE6">
        <w:rPr>
          <w:color w:val="000000" w:themeColor="text1"/>
          <w:sz w:val="20"/>
          <w:szCs w:val="20"/>
        </w:rPr>
        <w:t xml:space="preserve">/USD exchange rate rises (depreciates) 1 percentage point, the inflation rate would rise by 0.3394 percentage points. A 1 percentage point increase in M2 money would result in a 0.3350 percentage-point rise in the inflation rate. A higher U.S. inflation rate would cause China’s inflation </w:t>
      </w:r>
      <w:r w:rsidR="00C045B8" w:rsidRPr="00930AE6">
        <w:rPr>
          <w:color w:val="000000" w:themeColor="text1"/>
          <w:sz w:val="20"/>
          <w:szCs w:val="20"/>
        </w:rPr>
        <w:t xml:space="preserve">rate </w:t>
      </w:r>
      <w:r w:rsidRPr="00930AE6">
        <w:rPr>
          <w:color w:val="000000" w:themeColor="text1"/>
          <w:sz w:val="20"/>
          <w:szCs w:val="20"/>
        </w:rPr>
        <w:t xml:space="preserve">to rise slightly. When the </w:t>
      </w:r>
      <w:r w:rsidR="00C045B8" w:rsidRPr="00930AE6">
        <w:rPr>
          <w:color w:val="000000" w:themeColor="text1"/>
          <w:sz w:val="20"/>
          <w:szCs w:val="20"/>
        </w:rPr>
        <w:t xml:space="preserve">crude </w:t>
      </w:r>
      <w:r w:rsidRPr="00930AE6">
        <w:rPr>
          <w:color w:val="000000" w:themeColor="text1"/>
          <w:sz w:val="20"/>
          <w:szCs w:val="20"/>
        </w:rPr>
        <w:t>oil price rises 1 percentage point, the inflation rate would increase by 0.0790 percentage points. If the expected inflation rate rises 1 percentage point, the inflation rate would rise by 0.1226 percentage points. These results suggest that partial exchange rate pass</w:t>
      </w:r>
      <w:r w:rsidR="008377E7" w:rsidRPr="00930AE6">
        <w:rPr>
          <w:color w:val="000000" w:themeColor="text1"/>
          <w:sz w:val="20"/>
          <w:szCs w:val="20"/>
        </w:rPr>
        <w:t>-</w:t>
      </w:r>
      <w:r w:rsidRPr="00930AE6">
        <w:rPr>
          <w:color w:val="000000" w:themeColor="text1"/>
          <w:sz w:val="20"/>
          <w:szCs w:val="20"/>
        </w:rPr>
        <w:t xml:space="preserve">through is confirmed and that the impact of </w:t>
      </w:r>
      <w:r w:rsidR="00C045B8" w:rsidRPr="00930AE6">
        <w:rPr>
          <w:color w:val="000000" w:themeColor="text1"/>
          <w:sz w:val="20"/>
          <w:szCs w:val="20"/>
        </w:rPr>
        <w:t xml:space="preserve">percent change in </w:t>
      </w:r>
      <w:r w:rsidRPr="00930AE6">
        <w:rPr>
          <w:color w:val="000000" w:themeColor="text1"/>
          <w:sz w:val="20"/>
          <w:szCs w:val="20"/>
        </w:rPr>
        <w:t xml:space="preserve">money supply is </w:t>
      </w:r>
      <w:r w:rsidR="00C045B8" w:rsidRPr="00930AE6">
        <w:rPr>
          <w:color w:val="000000" w:themeColor="text1"/>
          <w:sz w:val="20"/>
          <w:szCs w:val="20"/>
        </w:rPr>
        <w:t>as strong as the impact</w:t>
      </w:r>
      <w:r w:rsidRPr="00930AE6">
        <w:rPr>
          <w:color w:val="000000" w:themeColor="text1"/>
          <w:sz w:val="20"/>
          <w:szCs w:val="20"/>
        </w:rPr>
        <w:t xml:space="preserve"> of perce</w:t>
      </w:r>
      <w:r w:rsidR="00B467D1">
        <w:rPr>
          <w:color w:val="000000" w:themeColor="text1"/>
          <w:sz w:val="20"/>
          <w:szCs w:val="20"/>
        </w:rPr>
        <w:t>nt change in the exchange rate.</w:t>
      </w:r>
    </w:p>
    <w:p w:rsidR="00C55158" w:rsidRDefault="00C55158" w:rsidP="00946A5C">
      <w:pPr>
        <w:spacing w:line="260" w:lineRule="atLeast"/>
        <w:rPr>
          <w:color w:val="000000" w:themeColor="text1"/>
          <w:sz w:val="20"/>
          <w:szCs w:val="20"/>
        </w:rPr>
      </w:pPr>
    </w:p>
    <w:p w:rsidR="00B467D1" w:rsidRPr="0089099C" w:rsidRDefault="00B467D1" w:rsidP="009A38D7">
      <w:pPr>
        <w:spacing w:line="260" w:lineRule="atLeast"/>
        <w:rPr>
          <w:b/>
          <w:color w:val="C00000"/>
          <w:sz w:val="20"/>
          <w:szCs w:val="20"/>
        </w:rPr>
      </w:pPr>
      <w:r w:rsidRPr="0089099C">
        <w:rPr>
          <w:b/>
          <w:color w:val="C00000"/>
          <w:sz w:val="20"/>
          <w:szCs w:val="20"/>
        </w:rPr>
        <w:t>[Tables must be numbered and must be mentioned in the text.</w:t>
      </w:r>
      <w:r w:rsidR="00E8791A">
        <w:rPr>
          <w:b/>
          <w:color w:val="C00000"/>
          <w:sz w:val="20"/>
          <w:szCs w:val="20"/>
        </w:rPr>
        <w:t xml:space="preserve"> Tables must be placed and adjusted within the page size.</w:t>
      </w:r>
      <w:r w:rsidR="009A38D7">
        <w:rPr>
          <w:b/>
          <w:color w:val="C00000"/>
          <w:sz w:val="20"/>
          <w:szCs w:val="20"/>
        </w:rPr>
        <w:t xml:space="preserve"> </w:t>
      </w:r>
      <w:r w:rsidR="00D46F07">
        <w:rPr>
          <w:b/>
          <w:color w:val="C00000"/>
          <w:sz w:val="20"/>
          <w:szCs w:val="20"/>
        </w:rPr>
        <w:t xml:space="preserve">Borders must be given like the following table. </w:t>
      </w:r>
      <w:r w:rsidR="009A38D7">
        <w:rPr>
          <w:b/>
          <w:color w:val="C00000"/>
          <w:sz w:val="20"/>
          <w:szCs w:val="20"/>
        </w:rPr>
        <w:t>If one table exceeds one page, please write table continued in the next page</w:t>
      </w:r>
      <w:r w:rsidRPr="0089099C">
        <w:rPr>
          <w:b/>
          <w:color w:val="C00000"/>
          <w:sz w:val="20"/>
          <w:szCs w:val="20"/>
        </w:rPr>
        <w:t>]</w:t>
      </w:r>
    </w:p>
    <w:p w:rsidR="00E57E16" w:rsidRPr="00930AE6" w:rsidRDefault="00E57E16" w:rsidP="00946A5C">
      <w:pPr>
        <w:rPr>
          <w:b/>
          <w:color w:val="000000" w:themeColor="text1"/>
          <w:sz w:val="14"/>
          <w:szCs w:val="20"/>
        </w:rPr>
      </w:pPr>
    </w:p>
    <w:p w:rsidR="00651D0E" w:rsidRPr="00930AE6" w:rsidRDefault="00CA23DE" w:rsidP="00946A5C">
      <w:pPr>
        <w:rPr>
          <w:b/>
          <w:color w:val="000000" w:themeColor="text1"/>
          <w:sz w:val="20"/>
          <w:szCs w:val="20"/>
        </w:rPr>
      </w:pPr>
      <w:r w:rsidRPr="00930AE6">
        <w:rPr>
          <w:b/>
          <w:color w:val="000000" w:themeColor="text1"/>
          <w:sz w:val="20"/>
          <w:szCs w:val="20"/>
        </w:rPr>
        <w:t>Table 1</w:t>
      </w:r>
      <w:r w:rsidR="00946A5C" w:rsidRPr="00930AE6">
        <w:rPr>
          <w:b/>
          <w:color w:val="000000" w:themeColor="text1"/>
          <w:sz w:val="20"/>
          <w:szCs w:val="20"/>
        </w:rPr>
        <w:t>:</w:t>
      </w:r>
      <w:r w:rsidRPr="00930AE6">
        <w:rPr>
          <w:b/>
          <w:color w:val="000000" w:themeColor="text1"/>
          <w:sz w:val="20"/>
          <w:szCs w:val="20"/>
        </w:rPr>
        <w:t xml:space="preserve"> Estimated Regression for the Inflation Rate in China</w:t>
      </w:r>
    </w:p>
    <w:p w:rsidR="00946A5C" w:rsidRPr="00930AE6" w:rsidRDefault="00946A5C" w:rsidP="00946A5C">
      <w:pPr>
        <w:rPr>
          <w:b/>
          <w:color w:val="000000" w:themeColor="text1"/>
          <w:sz w:val="10"/>
          <w:szCs w:val="20"/>
        </w:rPr>
      </w:pPr>
    </w:p>
    <w:tbl>
      <w:tblPr>
        <w:tblStyle w:val="TableGrid"/>
        <w:tblW w:w="0" w:type="auto"/>
        <w:tblInd w:w="108" w:type="dxa"/>
        <w:tblBorders>
          <w:left w:val="none" w:sz="0" w:space="0" w:color="auto"/>
          <w:right w:val="none" w:sz="0" w:space="0" w:color="auto"/>
        </w:tblBorders>
        <w:tblLook w:val="04A0"/>
      </w:tblPr>
      <w:tblGrid>
        <w:gridCol w:w="3487"/>
        <w:gridCol w:w="1800"/>
        <w:gridCol w:w="2003"/>
      </w:tblGrid>
      <w:tr w:rsidR="00CA23DE" w:rsidRPr="00930AE6" w:rsidTr="00946A5C">
        <w:tc>
          <w:tcPr>
            <w:tcW w:w="3487" w:type="dxa"/>
          </w:tcPr>
          <w:p w:rsidR="00CA23DE" w:rsidRPr="00930AE6" w:rsidRDefault="00CA23DE" w:rsidP="00946A5C">
            <w:pPr>
              <w:rPr>
                <w:color w:val="000000" w:themeColor="text1"/>
                <w:sz w:val="20"/>
                <w:szCs w:val="20"/>
              </w:rPr>
            </w:pPr>
            <w:r w:rsidRPr="00930AE6">
              <w:rPr>
                <w:color w:val="000000" w:themeColor="text1"/>
                <w:sz w:val="20"/>
                <w:szCs w:val="20"/>
              </w:rPr>
              <w:t>Variable</w:t>
            </w:r>
          </w:p>
        </w:tc>
        <w:tc>
          <w:tcPr>
            <w:tcW w:w="1800" w:type="dxa"/>
          </w:tcPr>
          <w:p w:rsidR="00CA23DE" w:rsidRPr="00930AE6" w:rsidRDefault="00CA23DE" w:rsidP="00946A5C">
            <w:pPr>
              <w:jc w:val="center"/>
              <w:rPr>
                <w:color w:val="000000" w:themeColor="text1"/>
                <w:sz w:val="20"/>
                <w:szCs w:val="20"/>
              </w:rPr>
            </w:pPr>
            <w:r w:rsidRPr="00930AE6">
              <w:rPr>
                <w:color w:val="000000" w:themeColor="text1"/>
                <w:sz w:val="20"/>
                <w:szCs w:val="20"/>
              </w:rPr>
              <w:t>Coefficient</w:t>
            </w:r>
          </w:p>
        </w:tc>
        <w:tc>
          <w:tcPr>
            <w:tcW w:w="2003" w:type="dxa"/>
          </w:tcPr>
          <w:p w:rsidR="00CA23DE" w:rsidRPr="00930AE6" w:rsidRDefault="00CA23DE" w:rsidP="00946A5C">
            <w:pPr>
              <w:jc w:val="center"/>
              <w:rPr>
                <w:color w:val="000000" w:themeColor="text1"/>
                <w:sz w:val="20"/>
                <w:szCs w:val="20"/>
              </w:rPr>
            </w:pPr>
            <w:r w:rsidRPr="00930AE6">
              <w:rPr>
                <w:color w:val="000000" w:themeColor="text1"/>
                <w:sz w:val="20"/>
                <w:szCs w:val="20"/>
              </w:rPr>
              <w:t>Probability</w:t>
            </w:r>
          </w:p>
        </w:tc>
      </w:tr>
      <w:tr w:rsidR="00CA23DE" w:rsidRPr="00930AE6" w:rsidTr="00946A5C">
        <w:tc>
          <w:tcPr>
            <w:tcW w:w="3487" w:type="dxa"/>
          </w:tcPr>
          <w:p w:rsidR="00CA23DE" w:rsidRPr="00930AE6" w:rsidRDefault="00CA23DE" w:rsidP="00946A5C">
            <w:pPr>
              <w:rPr>
                <w:color w:val="000000" w:themeColor="text1"/>
                <w:sz w:val="20"/>
                <w:szCs w:val="20"/>
              </w:rPr>
            </w:pPr>
            <w:r w:rsidRPr="00930AE6">
              <w:rPr>
                <w:color w:val="000000" w:themeColor="text1"/>
                <w:sz w:val="20"/>
                <w:szCs w:val="20"/>
              </w:rPr>
              <w:t>Intercept</w:t>
            </w:r>
          </w:p>
        </w:tc>
        <w:tc>
          <w:tcPr>
            <w:tcW w:w="1800" w:type="dxa"/>
          </w:tcPr>
          <w:p w:rsidR="00CA23DE" w:rsidRPr="00930AE6" w:rsidRDefault="00AB1F24" w:rsidP="00946A5C">
            <w:pPr>
              <w:jc w:val="center"/>
              <w:rPr>
                <w:color w:val="000000" w:themeColor="text1"/>
                <w:sz w:val="20"/>
                <w:szCs w:val="20"/>
              </w:rPr>
            </w:pPr>
            <w:r w:rsidRPr="00930AE6">
              <w:rPr>
                <w:color w:val="000000" w:themeColor="text1"/>
                <w:sz w:val="20"/>
                <w:szCs w:val="20"/>
              </w:rPr>
              <w:t>-3.9585</w:t>
            </w:r>
          </w:p>
        </w:tc>
        <w:tc>
          <w:tcPr>
            <w:tcW w:w="2003" w:type="dxa"/>
          </w:tcPr>
          <w:p w:rsidR="00CA23DE" w:rsidRPr="00930AE6" w:rsidRDefault="00AB1F24" w:rsidP="00946A5C">
            <w:pPr>
              <w:jc w:val="center"/>
              <w:rPr>
                <w:color w:val="000000" w:themeColor="text1"/>
                <w:sz w:val="20"/>
                <w:szCs w:val="20"/>
              </w:rPr>
            </w:pPr>
            <w:r w:rsidRPr="00930AE6">
              <w:rPr>
                <w:color w:val="000000" w:themeColor="text1"/>
                <w:sz w:val="20"/>
                <w:szCs w:val="20"/>
              </w:rPr>
              <w:t>0.0000</w:t>
            </w:r>
          </w:p>
        </w:tc>
      </w:tr>
      <w:tr w:rsidR="00CA23DE" w:rsidRPr="00930AE6" w:rsidTr="00946A5C">
        <w:tc>
          <w:tcPr>
            <w:tcW w:w="3487" w:type="dxa"/>
          </w:tcPr>
          <w:p w:rsidR="00CA23DE" w:rsidRPr="00930AE6" w:rsidRDefault="00CA23DE" w:rsidP="00946A5C">
            <w:pPr>
              <w:rPr>
                <w:color w:val="000000" w:themeColor="text1"/>
                <w:sz w:val="20"/>
                <w:szCs w:val="20"/>
              </w:rPr>
            </w:pPr>
            <w:r w:rsidRPr="00930AE6">
              <w:rPr>
                <w:color w:val="000000" w:themeColor="text1"/>
                <w:sz w:val="20"/>
                <w:szCs w:val="20"/>
              </w:rPr>
              <w:t>Growth rate of the exchange rate</w:t>
            </w:r>
          </w:p>
        </w:tc>
        <w:tc>
          <w:tcPr>
            <w:tcW w:w="1800" w:type="dxa"/>
          </w:tcPr>
          <w:p w:rsidR="00CA23DE" w:rsidRPr="00930AE6" w:rsidRDefault="00AB1F24" w:rsidP="00946A5C">
            <w:pPr>
              <w:jc w:val="center"/>
              <w:rPr>
                <w:color w:val="000000" w:themeColor="text1"/>
                <w:sz w:val="20"/>
                <w:szCs w:val="20"/>
              </w:rPr>
            </w:pPr>
            <w:r w:rsidRPr="00930AE6">
              <w:rPr>
                <w:color w:val="000000" w:themeColor="text1"/>
                <w:sz w:val="20"/>
                <w:szCs w:val="20"/>
              </w:rPr>
              <w:t>0.3394</w:t>
            </w:r>
          </w:p>
        </w:tc>
        <w:tc>
          <w:tcPr>
            <w:tcW w:w="2003" w:type="dxa"/>
          </w:tcPr>
          <w:p w:rsidR="00CA23DE" w:rsidRPr="00930AE6" w:rsidRDefault="00AB1F24" w:rsidP="00946A5C">
            <w:pPr>
              <w:jc w:val="center"/>
              <w:rPr>
                <w:color w:val="000000" w:themeColor="text1"/>
                <w:sz w:val="20"/>
                <w:szCs w:val="20"/>
              </w:rPr>
            </w:pPr>
            <w:r w:rsidRPr="00930AE6">
              <w:rPr>
                <w:color w:val="000000" w:themeColor="text1"/>
                <w:sz w:val="20"/>
                <w:szCs w:val="20"/>
              </w:rPr>
              <w:t>0.0000</w:t>
            </w:r>
          </w:p>
        </w:tc>
      </w:tr>
      <w:tr w:rsidR="00CA23DE" w:rsidRPr="00930AE6" w:rsidTr="00946A5C">
        <w:tc>
          <w:tcPr>
            <w:tcW w:w="3487" w:type="dxa"/>
          </w:tcPr>
          <w:p w:rsidR="00CA23DE" w:rsidRPr="00930AE6" w:rsidRDefault="00CA23DE" w:rsidP="00946A5C">
            <w:pPr>
              <w:rPr>
                <w:color w:val="000000" w:themeColor="text1"/>
                <w:sz w:val="20"/>
                <w:szCs w:val="20"/>
              </w:rPr>
            </w:pPr>
            <w:r w:rsidRPr="00930AE6">
              <w:rPr>
                <w:color w:val="000000" w:themeColor="text1"/>
                <w:sz w:val="20"/>
                <w:szCs w:val="20"/>
              </w:rPr>
              <w:t>Growth rate of M2 money</w:t>
            </w:r>
          </w:p>
        </w:tc>
        <w:tc>
          <w:tcPr>
            <w:tcW w:w="1800" w:type="dxa"/>
          </w:tcPr>
          <w:p w:rsidR="00CA23DE" w:rsidRPr="00930AE6" w:rsidRDefault="00AB1F24" w:rsidP="00946A5C">
            <w:pPr>
              <w:jc w:val="center"/>
              <w:rPr>
                <w:color w:val="000000" w:themeColor="text1"/>
                <w:sz w:val="20"/>
                <w:szCs w:val="20"/>
              </w:rPr>
            </w:pPr>
            <w:r w:rsidRPr="00930AE6">
              <w:rPr>
                <w:color w:val="000000" w:themeColor="text1"/>
                <w:sz w:val="20"/>
                <w:szCs w:val="20"/>
              </w:rPr>
              <w:t>0.3350</w:t>
            </w:r>
          </w:p>
        </w:tc>
        <w:tc>
          <w:tcPr>
            <w:tcW w:w="2003" w:type="dxa"/>
          </w:tcPr>
          <w:p w:rsidR="00CA23DE" w:rsidRPr="00930AE6" w:rsidRDefault="00AB1F24" w:rsidP="00946A5C">
            <w:pPr>
              <w:jc w:val="center"/>
              <w:rPr>
                <w:color w:val="000000" w:themeColor="text1"/>
                <w:sz w:val="20"/>
                <w:szCs w:val="20"/>
              </w:rPr>
            </w:pPr>
            <w:r w:rsidRPr="00930AE6">
              <w:rPr>
                <w:color w:val="000000" w:themeColor="text1"/>
                <w:sz w:val="20"/>
                <w:szCs w:val="20"/>
              </w:rPr>
              <w:t>0.0000</w:t>
            </w:r>
          </w:p>
        </w:tc>
      </w:tr>
      <w:tr w:rsidR="00CA23DE" w:rsidRPr="00930AE6" w:rsidTr="00946A5C">
        <w:tc>
          <w:tcPr>
            <w:tcW w:w="3487" w:type="dxa"/>
          </w:tcPr>
          <w:p w:rsidR="00CA23DE" w:rsidRPr="00930AE6" w:rsidRDefault="00CA23DE" w:rsidP="00946A5C">
            <w:pPr>
              <w:rPr>
                <w:color w:val="000000" w:themeColor="text1"/>
                <w:sz w:val="20"/>
                <w:szCs w:val="20"/>
              </w:rPr>
            </w:pPr>
            <w:r w:rsidRPr="00930AE6">
              <w:rPr>
                <w:color w:val="000000" w:themeColor="text1"/>
                <w:sz w:val="20"/>
                <w:szCs w:val="20"/>
              </w:rPr>
              <w:t>Government borrowing/GDP ratio</w:t>
            </w:r>
          </w:p>
        </w:tc>
        <w:tc>
          <w:tcPr>
            <w:tcW w:w="1800" w:type="dxa"/>
          </w:tcPr>
          <w:p w:rsidR="00CA23DE" w:rsidRPr="00930AE6" w:rsidRDefault="00AB1F24" w:rsidP="00946A5C">
            <w:pPr>
              <w:jc w:val="center"/>
              <w:rPr>
                <w:color w:val="000000" w:themeColor="text1"/>
                <w:sz w:val="20"/>
                <w:szCs w:val="20"/>
              </w:rPr>
            </w:pPr>
            <w:r w:rsidRPr="00930AE6">
              <w:rPr>
                <w:color w:val="000000" w:themeColor="text1"/>
                <w:sz w:val="20"/>
                <w:szCs w:val="20"/>
              </w:rPr>
              <w:t>0.1034</w:t>
            </w:r>
          </w:p>
        </w:tc>
        <w:tc>
          <w:tcPr>
            <w:tcW w:w="2003" w:type="dxa"/>
          </w:tcPr>
          <w:p w:rsidR="00CA23DE" w:rsidRPr="00930AE6" w:rsidRDefault="00AB1F24" w:rsidP="00946A5C">
            <w:pPr>
              <w:jc w:val="center"/>
              <w:rPr>
                <w:color w:val="000000" w:themeColor="text1"/>
                <w:sz w:val="20"/>
                <w:szCs w:val="20"/>
              </w:rPr>
            </w:pPr>
            <w:r w:rsidRPr="00930AE6">
              <w:rPr>
                <w:color w:val="000000" w:themeColor="text1"/>
                <w:sz w:val="20"/>
                <w:szCs w:val="20"/>
              </w:rPr>
              <w:t>0.0000</w:t>
            </w:r>
          </w:p>
        </w:tc>
      </w:tr>
      <w:tr w:rsidR="00CA23DE" w:rsidRPr="00930AE6" w:rsidTr="00946A5C">
        <w:tc>
          <w:tcPr>
            <w:tcW w:w="3487" w:type="dxa"/>
          </w:tcPr>
          <w:p w:rsidR="00CA23DE" w:rsidRPr="00930AE6" w:rsidRDefault="00CA23DE" w:rsidP="00946A5C">
            <w:pPr>
              <w:rPr>
                <w:color w:val="000000" w:themeColor="text1"/>
                <w:sz w:val="20"/>
                <w:szCs w:val="20"/>
              </w:rPr>
            </w:pPr>
            <w:r w:rsidRPr="00930AE6">
              <w:rPr>
                <w:color w:val="000000" w:themeColor="text1"/>
                <w:sz w:val="20"/>
                <w:szCs w:val="20"/>
              </w:rPr>
              <w:t>Growth rate of crude oil price</w:t>
            </w:r>
          </w:p>
        </w:tc>
        <w:tc>
          <w:tcPr>
            <w:tcW w:w="1800" w:type="dxa"/>
          </w:tcPr>
          <w:p w:rsidR="00CA23DE" w:rsidRPr="00930AE6" w:rsidRDefault="00AB1F24" w:rsidP="00946A5C">
            <w:pPr>
              <w:jc w:val="center"/>
              <w:rPr>
                <w:color w:val="000000" w:themeColor="text1"/>
                <w:sz w:val="20"/>
                <w:szCs w:val="20"/>
              </w:rPr>
            </w:pPr>
            <w:r w:rsidRPr="00930AE6">
              <w:rPr>
                <w:color w:val="000000" w:themeColor="text1"/>
                <w:sz w:val="20"/>
                <w:szCs w:val="20"/>
              </w:rPr>
              <w:t>0.0790</w:t>
            </w:r>
          </w:p>
        </w:tc>
        <w:tc>
          <w:tcPr>
            <w:tcW w:w="2003" w:type="dxa"/>
          </w:tcPr>
          <w:p w:rsidR="00CA23DE" w:rsidRPr="00930AE6" w:rsidRDefault="00AB1F24" w:rsidP="00946A5C">
            <w:pPr>
              <w:jc w:val="center"/>
              <w:rPr>
                <w:color w:val="000000" w:themeColor="text1"/>
                <w:sz w:val="20"/>
                <w:szCs w:val="20"/>
              </w:rPr>
            </w:pPr>
            <w:r w:rsidRPr="00930AE6">
              <w:rPr>
                <w:color w:val="000000" w:themeColor="text1"/>
                <w:sz w:val="20"/>
                <w:szCs w:val="20"/>
              </w:rPr>
              <w:t>0.0000</w:t>
            </w:r>
          </w:p>
        </w:tc>
      </w:tr>
      <w:tr w:rsidR="00CA23DE" w:rsidRPr="00930AE6" w:rsidTr="00946A5C">
        <w:tc>
          <w:tcPr>
            <w:tcW w:w="3487" w:type="dxa"/>
          </w:tcPr>
          <w:p w:rsidR="00CA23DE" w:rsidRPr="00930AE6" w:rsidRDefault="00CA23DE" w:rsidP="00946A5C">
            <w:pPr>
              <w:rPr>
                <w:color w:val="000000" w:themeColor="text1"/>
                <w:sz w:val="20"/>
                <w:szCs w:val="20"/>
              </w:rPr>
            </w:pPr>
            <w:r w:rsidRPr="00930AE6">
              <w:rPr>
                <w:color w:val="000000" w:themeColor="text1"/>
                <w:sz w:val="20"/>
                <w:szCs w:val="20"/>
              </w:rPr>
              <w:t>U.S. inflation rate</w:t>
            </w:r>
          </w:p>
        </w:tc>
        <w:tc>
          <w:tcPr>
            <w:tcW w:w="1800" w:type="dxa"/>
          </w:tcPr>
          <w:p w:rsidR="00CA23DE" w:rsidRPr="00930AE6" w:rsidRDefault="00AB1F24" w:rsidP="00946A5C">
            <w:pPr>
              <w:jc w:val="center"/>
              <w:rPr>
                <w:color w:val="000000" w:themeColor="text1"/>
                <w:sz w:val="20"/>
                <w:szCs w:val="20"/>
              </w:rPr>
            </w:pPr>
            <w:r w:rsidRPr="00930AE6">
              <w:rPr>
                <w:color w:val="000000" w:themeColor="text1"/>
                <w:sz w:val="20"/>
                <w:szCs w:val="20"/>
              </w:rPr>
              <w:t>0.0113</w:t>
            </w:r>
          </w:p>
        </w:tc>
        <w:tc>
          <w:tcPr>
            <w:tcW w:w="2003" w:type="dxa"/>
          </w:tcPr>
          <w:p w:rsidR="00CA23DE" w:rsidRPr="00930AE6" w:rsidRDefault="00AB1F24" w:rsidP="00946A5C">
            <w:pPr>
              <w:jc w:val="center"/>
              <w:rPr>
                <w:color w:val="000000" w:themeColor="text1"/>
                <w:sz w:val="20"/>
                <w:szCs w:val="20"/>
              </w:rPr>
            </w:pPr>
            <w:r w:rsidRPr="00930AE6">
              <w:rPr>
                <w:color w:val="000000" w:themeColor="text1"/>
                <w:sz w:val="20"/>
                <w:szCs w:val="20"/>
              </w:rPr>
              <w:t>0.0000</w:t>
            </w:r>
          </w:p>
        </w:tc>
      </w:tr>
      <w:tr w:rsidR="00CA23DE" w:rsidRPr="00930AE6" w:rsidTr="00946A5C">
        <w:tc>
          <w:tcPr>
            <w:tcW w:w="3487" w:type="dxa"/>
          </w:tcPr>
          <w:p w:rsidR="00CA23DE" w:rsidRPr="00930AE6" w:rsidRDefault="00CA23DE" w:rsidP="00946A5C">
            <w:pPr>
              <w:rPr>
                <w:color w:val="000000" w:themeColor="text1"/>
                <w:sz w:val="20"/>
                <w:szCs w:val="20"/>
              </w:rPr>
            </w:pPr>
            <w:r w:rsidRPr="00930AE6">
              <w:rPr>
                <w:color w:val="000000" w:themeColor="text1"/>
                <w:sz w:val="20"/>
                <w:szCs w:val="20"/>
              </w:rPr>
              <w:t>Expected inflation rate</w:t>
            </w:r>
          </w:p>
        </w:tc>
        <w:tc>
          <w:tcPr>
            <w:tcW w:w="1800" w:type="dxa"/>
          </w:tcPr>
          <w:p w:rsidR="00CA23DE" w:rsidRPr="00930AE6" w:rsidRDefault="00AB1F24" w:rsidP="00946A5C">
            <w:pPr>
              <w:jc w:val="center"/>
              <w:rPr>
                <w:color w:val="000000" w:themeColor="text1"/>
                <w:sz w:val="20"/>
                <w:szCs w:val="20"/>
              </w:rPr>
            </w:pPr>
            <w:r w:rsidRPr="00930AE6">
              <w:rPr>
                <w:color w:val="000000" w:themeColor="text1"/>
                <w:sz w:val="20"/>
                <w:szCs w:val="20"/>
              </w:rPr>
              <w:t>0.1226</w:t>
            </w:r>
          </w:p>
        </w:tc>
        <w:tc>
          <w:tcPr>
            <w:tcW w:w="2003" w:type="dxa"/>
          </w:tcPr>
          <w:p w:rsidR="00CA23DE" w:rsidRPr="00930AE6" w:rsidRDefault="00AB1F24" w:rsidP="00946A5C">
            <w:pPr>
              <w:jc w:val="center"/>
              <w:rPr>
                <w:color w:val="000000" w:themeColor="text1"/>
                <w:sz w:val="20"/>
                <w:szCs w:val="20"/>
              </w:rPr>
            </w:pPr>
            <w:r w:rsidRPr="00930AE6">
              <w:rPr>
                <w:color w:val="000000" w:themeColor="text1"/>
                <w:sz w:val="20"/>
                <w:szCs w:val="20"/>
              </w:rPr>
              <w:t>0.0000</w:t>
            </w:r>
          </w:p>
        </w:tc>
      </w:tr>
      <w:tr w:rsidR="00CA23DE" w:rsidRPr="00930AE6" w:rsidTr="00946A5C">
        <w:tc>
          <w:tcPr>
            <w:tcW w:w="3487" w:type="dxa"/>
          </w:tcPr>
          <w:p w:rsidR="00CA23DE" w:rsidRPr="00930AE6" w:rsidRDefault="00CA23DE" w:rsidP="00946A5C">
            <w:pPr>
              <w:rPr>
                <w:color w:val="000000" w:themeColor="text1"/>
                <w:sz w:val="20"/>
                <w:szCs w:val="20"/>
              </w:rPr>
            </w:pPr>
            <w:r w:rsidRPr="00930AE6">
              <w:rPr>
                <w:color w:val="000000" w:themeColor="text1"/>
                <w:sz w:val="20"/>
                <w:szCs w:val="20"/>
              </w:rPr>
              <w:t>R-squared</w:t>
            </w:r>
          </w:p>
        </w:tc>
        <w:tc>
          <w:tcPr>
            <w:tcW w:w="1800" w:type="dxa"/>
          </w:tcPr>
          <w:p w:rsidR="00CA23DE" w:rsidRPr="00930AE6" w:rsidRDefault="00AB1F24" w:rsidP="00946A5C">
            <w:pPr>
              <w:jc w:val="center"/>
              <w:rPr>
                <w:color w:val="000000" w:themeColor="text1"/>
                <w:sz w:val="20"/>
                <w:szCs w:val="20"/>
              </w:rPr>
            </w:pPr>
            <w:r w:rsidRPr="00930AE6">
              <w:rPr>
                <w:color w:val="000000" w:themeColor="text1"/>
                <w:sz w:val="20"/>
                <w:szCs w:val="20"/>
              </w:rPr>
              <w:t>0.6595</w:t>
            </w:r>
          </w:p>
        </w:tc>
        <w:tc>
          <w:tcPr>
            <w:tcW w:w="2003" w:type="dxa"/>
          </w:tcPr>
          <w:p w:rsidR="00CA23DE" w:rsidRPr="00930AE6" w:rsidRDefault="00CA23DE" w:rsidP="00946A5C">
            <w:pPr>
              <w:jc w:val="center"/>
              <w:rPr>
                <w:color w:val="000000" w:themeColor="text1"/>
                <w:sz w:val="20"/>
                <w:szCs w:val="20"/>
              </w:rPr>
            </w:pPr>
          </w:p>
        </w:tc>
      </w:tr>
      <w:tr w:rsidR="00CA23DE" w:rsidRPr="00930AE6" w:rsidTr="00946A5C">
        <w:tc>
          <w:tcPr>
            <w:tcW w:w="3487" w:type="dxa"/>
          </w:tcPr>
          <w:p w:rsidR="00CA23DE" w:rsidRPr="00930AE6" w:rsidRDefault="00CA23DE" w:rsidP="00946A5C">
            <w:pPr>
              <w:rPr>
                <w:color w:val="000000" w:themeColor="text1"/>
                <w:sz w:val="20"/>
                <w:szCs w:val="20"/>
              </w:rPr>
            </w:pPr>
            <w:r w:rsidRPr="00930AE6">
              <w:rPr>
                <w:color w:val="000000" w:themeColor="text1"/>
                <w:sz w:val="20"/>
                <w:szCs w:val="20"/>
              </w:rPr>
              <w:t>Sample period</w:t>
            </w:r>
          </w:p>
        </w:tc>
        <w:tc>
          <w:tcPr>
            <w:tcW w:w="1800" w:type="dxa"/>
          </w:tcPr>
          <w:p w:rsidR="00CA23DE" w:rsidRPr="00930AE6" w:rsidRDefault="00AB1F24" w:rsidP="00946A5C">
            <w:pPr>
              <w:jc w:val="center"/>
              <w:rPr>
                <w:color w:val="000000" w:themeColor="text1"/>
                <w:sz w:val="20"/>
                <w:szCs w:val="20"/>
              </w:rPr>
            </w:pPr>
            <w:r w:rsidRPr="00930AE6">
              <w:rPr>
                <w:color w:val="000000" w:themeColor="text1"/>
                <w:sz w:val="20"/>
                <w:szCs w:val="20"/>
              </w:rPr>
              <w:t>1991-2019</w:t>
            </w:r>
          </w:p>
        </w:tc>
        <w:tc>
          <w:tcPr>
            <w:tcW w:w="2003" w:type="dxa"/>
          </w:tcPr>
          <w:p w:rsidR="00CA23DE" w:rsidRPr="00930AE6" w:rsidRDefault="00CA23DE" w:rsidP="00946A5C">
            <w:pPr>
              <w:jc w:val="center"/>
              <w:rPr>
                <w:color w:val="000000" w:themeColor="text1"/>
                <w:sz w:val="20"/>
                <w:szCs w:val="20"/>
              </w:rPr>
            </w:pPr>
          </w:p>
        </w:tc>
      </w:tr>
      <w:tr w:rsidR="00CA23DE" w:rsidRPr="00930AE6" w:rsidTr="00946A5C">
        <w:tc>
          <w:tcPr>
            <w:tcW w:w="3487" w:type="dxa"/>
          </w:tcPr>
          <w:p w:rsidR="00CA23DE" w:rsidRPr="00930AE6" w:rsidRDefault="00AB1F24" w:rsidP="00946A5C">
            <w:pPr>
              <w:rPr>
                <w:color w:val="000000" w:themeColor="text1"/>
                <w:sz w:val="20"/>
                <w:szCs w:val="20"/>
              </w:rPr>
            </w:pPr>
            <w:r w:rsidRPr="00930AE6">
              <w:rPr>
                <w:color w:val="000000" w:themeColor="text1"/>
                <w:sz w:val="20"/>
                <w:szCs w:val="20"/>
              </w:rPr>
              <w:t>Number of observations</w:t>
            </w:r>
          </w:p>
        </w:tc>
        <w:tc>
          <w:tcPr>
            <w:tcW w:w="1800" w:type="dxa"/>
          </w:tcPr>
          <w:p w:rsidR="00CA23DE" w:rsidRPr="00930AE6" w:rsidRDefault="00AB1F24" w:rsidP="00946A5C">
            <w:pPr>
              <w:jc w:val="center"/>
              <w:rPr>
                <w:color w:val="000000" w:themeColor="text1"/>
                <w:sz w:val="20"/>
                <w:szCs w:val="20"/>
              </w:rPr>
            </w:pPr>
            <w:r w:rsidRPr="00930AE6">
              <w:rPr>
                <w:color w:val="000000" w:themeColor="text1"/>
                <w:sz w:val="20"/>
                <w:szCs w:val="20"/>
              </w:rPr>
              <w:t>29</w:t>
            </w:r>
          </w:p>
        </w:tc>
        <w:tc>
          <w:tcPr>
            <w:tcW w:w="2003" w:type="dxa"/>
          </w:tcPr>
          <w:p w:rsidR="00CA23DE" w:rsidRPr="00930AE6" w:rsidRDefault="00CA23DE" w:rsidP="00946A5C">
            <w:pPr>
              <w:jc w:val="center"/>
              <w:rPr>
                <w:color w:val="000000" w:themeColor="text1"/>
                <w:sz w:val="20"/>
                <w:szCs w:val="20"/>
              </w:rPr>
            </w:pPr>
          </w:p>
        </w:tc>
      </w:tr>
      <w:tr w:rsidR="00CA23DE" w:rsidRPr="00930AE6" w:rsidTr="00946A5C">
        <w:tc>
          <w:tcPr>
            <w:tcW w:w="3487" w:type="dxa"/>
          </w:tcPr>
          <w:p w:rsidR="00CA23DE" w:rsidRPr="00930AE6" w:rsidRDefault="00AB1F24" w:rsidP="00946A5C">
            <w:pPr>
              <w:rPr>
                <w:color w:val="000000" w:themeColor="text1"/>
                <w:sz w:val="20"/>
                <w:szCs w:val="20"/>
              </w:rPr>
            </w:pPr>
            <w:r w:rsidRPr="00930AE6">
              <w:rPr>
                <w:color w:val="000000" w:themeColor="text1"/>
                <w:sz w:val="20"/>
                <w:szCs w:val="20"/>
              </w:rPr>
              <w:t>Methodology</w:t>
            </w:r>
          </w:p>
        </w:tc>
        <w:tc>
          <w:tcPr>
            <w:tcW w:w="1800" w:type="dxa"/>
          </w:tcPr>
          <w:p w:rsidR="00CA23DE" w:rsidRPr="00930AE6" w:rsidRDefault="00AB1F24" w:rsidP="00946A5C">
            <w:pPr>
              <w:jc w:val="center"/>
              <w:rPr>
                <w:color w:val="000000" w:themeColor="text1"/>
                <w:sz w:val="20"/>
                <w:szCs w:val="20"/>
              </w:rPr>
            </w:pPr>
            <w:r w:rsidRPr="00930AE6">
              <w:rPr>
                <w:color w:val="000000" w:themeColor="text1"/>
                <w:sz w:val="20"/>
                <w:szCs w:val="20"/>
              </w:rPr>
              <w:t>GARCH</w:t>
            </w:r>
          </w:p>
        </w:tc>
        <w:tc>
          <w:tcPr>
            <w:tcW w:w="2003" w:type="dxa"/>
          </w:tcPr>
          <w:p w:rsidR="00CA23DE" w:rsidRPr="00930AE6" w:rsidRDefault="00CA23DE" w:rsidP="00946A5C">
            <w:pPr>
              <w:jc w:val="center"/>
              <w:rPr>
                <w:color w:val="000000" w:themeColor="text1"/>
                <w:sz w:val="20"/>
                <w:szCs w:val="20"/>
              </w:rPr>
            </w:pPr>
          </w:p>
        </w:tc>
      </w:tr>
    </w:tbl>
    <w:p w:rsidR="00946A5C" w:rsidRPr="00930AE6" w:rsidRDefault="00946A5C" w:rsidP="00946A5C">
      <w:pPr>
        <w:rPr>
          <w:color w:val="000000" w:themeColor="text1"/>
          <w:sz w:val="8"/>
          <w:szCs w:val="20"/>
        </w:rPr>
      </w:pPr>
    </w:p>
    <w:p w:rsidR="009266AB" w:rsidRPr="00930AE6" w:rsidRDefault="009266AB" w:rsidP="00946A5C">
      <w:pPr>
        <w:rPr>
          <w:color w:val="000000" w:themeColor="text1"/>
          <w:sz w:val="18"/>
          <w:szCs w:val="20"/>
        </w:rPr>
      </w:pPr>
      <w:r w:rsidRPr="00930AE6">
        <w:rPr>
          <w:color w:val="000000" w:themeColor="text1"/>
          <w:sz w:val="18"/>
          <w:szCs w:val="20"/>
        </w:rPr>
        <w:t>Notes:</w:t>
      </w:r>
      <w:r w:rsidR="00946A5C" w:rsidRPr="00930AE6">
        <w:rPr>
          <w:color w:val="000000" w:themeColor="text1"/>
          <w:sz w:val="18"/>
          <w:szCs w:val="20"/>
        </w:rPr>
        <w:t xml:space="preserve"> </w:t>
      </w:r>
      <w:r w:rsidRPr="00930AE6">
        <w:rPr>
          <w:color w:val="000000" w:themeColor="text1"/>
          <w:sz w:val="18"/>
          <w:szCs w:val="20"/>
        </w:rPr>
        <w:t>The exchange rate is measured as units of the Chinese yuan per U.S. dollar. An increase means depreciation of the Chinese yuan.</w:t>
      </w:r>
    </w:p>
    <w:p w:rsidR="0013130C" w:rsidRDefault="0013130C" w:rsidP="00946A5C">
      <w:pPr>
        <w:rPr>
          <w:b/>
          <w:color w:val="000000" w:themeColor="text1"/>
          <w:sz w:val="14"/>
          <w:szCs w:val="20"/>
        </w:rPr>
      </w:pPr>
    </w:p>
    <w:p w:rsidR="00B467D1" w:rsidRPr="0089099C" w:rsidRDefault="00B467D1" w:rsidP="00946A5C">
      <w:pPr>
        <w:rPr>
          <w:b/>
          <w:color w:val="C00000"/>
          <w:sz w:val="20"/>
          <w:szCs w:val="20"/>
        </w:rPr>
      </w:pPr>
      <w:r w:rsidRPr="0089099C">
        <w:rPr>
          <w:b/>
          <w:color w:val="C00000"/>
          <w:sz w:val="20"/>
          <w:szCs w:val="20"/>
        </w:rPr>
        <w:lastRenderedPageBreak/>
        <w:t xml:space="preserve">[Every paper must have a conclusion section. Limitations, further research </w:t>
      </w:r>
      <w:r w:rsidR="00B955C7" w:rsidRPr="0089099C">
        <w:rPr>
          <w:b/>
          <w:color w:val="C00000"/>
          <w:sz w:val="20"/>
          <w:szCs w:val="20"/>
        </w:rPr>
        <w:t>and implication need not be given in separate sections.]</w:t>
      </w:r>
    </w:p>
    <w:p w:rsidR="00B467D1" w:rsidRPr="00930AE6" w:rsidRDefault="00B467D1" w:rsidP="00946A5C">
      <w:pPr>
        <w:rPr>
          <w:b/>
          <w:color w:val="000000" w:themeColor="text1"/>
          <w:sz w:val="14"/>
          <w:szCs w:val="20"/>
        </w:rPr>
      </w:pPr>
    </w:p>
    <w:p w:rsidR="00A85E81" w:rsidRPr="00930AE6" w:rsidRDefault="00583E98" w:rsidP="00946A5C">
      <w:pPr>
        <w:rPr>
          <w:b/>
          <w:color w:val="000000" w:themeColor="text1"/>
          <w:sz w:val="20"/>
          <w:szCs w:val="20"/>
        </w:rPr>
      </w:pPr>
      <w:r w:rsidRPr="00930AE6">
        <w:rPr>
          <w:b/>
          <w:color w:val="000000" w:themeColor="text1"/>
          <w:sz w:val="20"/>
          <w:szCs w:val="20"/>
        </w:rPr>
        <w:t xml:space="preserve">5. </w:t>
      </w:r>
      <w:r w:rsidR="00A85E81" w:rsidRPr="00930AE6">
        <w:rPr>
          <w:b/>
          <w:color w:val="000000" w:themeColor="text1"/>
          <w:sz w:val="20"/>
          <w:szCs w:val="20"/>
        </w:rPr>
        <w:t xml:space="preserve">Summary and </w:t>
      </w:r>
      <w:r w:rsidR="006D38A9" w:rsidRPr="00930AE6">
        <w:rPr>
          <w:b/>
          <w:color w:val="000000" w:themeColor="text1"/>
          <w:sz w:val="20"/>
          <w:szCs w:val="20"/>
        </w:rPr>
        <w:t>C</w:t>
      </w:r>
      <w:r w:rsidR="00A85E81" w:rsidRPr="00930AE6">
        <w:rPr>
          <w:b/>
          <w:color w:val="000000" w:themeColor="text1"/>
          <w:sz w:val="20"/>
          <w:szCs w:val="20"/>
        </w:rPr>
        <w:t>onclusions</w:t>
      </w:r>
    </w:p>
    <w:p w:rsidR="00946A5C" w:rsidRPr="00930AE6" w:rsidRDefault="00946A5C" w:rsidP="00946A5C">
      <w:pPr>
        <w:rPr>
          <w:color w:val="000000" w:themeColor="text1"/>
          <w:sz w:val="10"/>
          <w:szCs w:val="20"/>
        </w:rPr>
      </w:pPr>
    </w:p>
    <w:p w:rsidR="00A85E81" w:rsidRPr="00930AE6" w:rsidRDefault="00D93BE2" w:rsidP="00946A5C">
      <w:pPr>
        <w:spacing w:line="260" w:lineRule="atLeast"/>
        <w:rPr>
          <w:color w:val="000000" w:themeColor="text1"/>
          <w:sz w:val="20"/>
          <w:szCs w:val="20"/>
        </w:rPr>
      </w:pPr>
      <w:r w:rsidRPr="00930AE6">
        <w:rPr>
          <w:color w:val="000000" w:themeColor="text1"/>
          <w:sz w:val="20"/>
          <w:szCs w:val="20"/>
        </w:rPr>
        <w:t>This paper has examined the impact of exchange rate pass</w:t>
      </w:r>
      <w:r w:rsidR="008377E7" w:rsidRPr="00930AE6">
        <w:rPr>
          <w:color w:val="000000" w:themeColor="text1"/>
          <w:sz w:val="20"/>
          <w:szCs w:val="20"/>
        </w:rPr>
        <w:t>-</w:t>
      </w:r>
      <w:r w:rsidRPr="00930AE6">
        <w:rPr>
          <w:color w:val="000000" w:themeColor="text1"/>
          <w:sz w:val="20"/>
          <w:szCs w:val="20"/>
        </w:rPr>
        <w:t xml:space="preserve">through on the inflation rate in China. </w:t>
      </w:r>
      <w:r w:rsidR="000E5899" w:rsidRPr="00930AE6">
        <w:rPr>
          <w:color w:val="000000" w:themeColor="text1"/>
          <w:sz w:val="20"/>
          <w:szCs w:val="20"/>
        </w:rPr>
        <w:t xml:space="preserve">Other relevant variables are also considered. </w:t>
      </w:r>
      <w:r w:rsidR="00A74ABA" w:rsidRPr="00930AE6">
        <w:rPr>
          <w:color w:val="000000" w:themeColor="text1"/>
          <w:sz w:val="20"/>
          <w:szCs w:val="20"/>
        </w:rPr>
        <w:t>An extended</w:t>
      </w:r>
      <w:r w:rsidR="000E5899" w:rsidRPr="00930AE6">
        <w:rPr>
          <w:color w:val="000000" w:themeColor="text1"/>
          <w:sz w:val="20"/>
          <w:szCs w:val="20"/>
        </w:rPr>
        <w:t xml:space="preserve"> IS-LM-AS model is employed to derive a reduced-form equation. The results show that a 1 percentage</w:t>
      </w:r>
      <w:r w:rsidR="00946A5C" w:rsidRPr="00930AE6">
        <w:rPr>
          <w:color w:val="000000" w:themeColor="text1"/>
          <w:sz w:val="20"/>
          <w:szCs w:val="20"/>
        </w:rPr>
        <w:t xml:space="preserve"> </w:t>
      </w:r>
      <w:r w:rsidR="000E5899" w:rsidRPr="00930AE6">
        <w:rPr>
          <w:color w:val="000000" w:themeColor="text1"/>
          <w:sz w:val="20"/>
          <w:szCs w:val="20"/>
        </w:rPr>
        <w:t>point increase in the C</w:t>
      </w:r>
      <w:r w:rsidR="006C422F" w:rsidRPr="00930AE6">
        <w:rPr>
          <w:color w:val="000000" w:themeColor="text1"/>
          <w:sz w:val="20"/>
          <w:szCs w:val="20"/>
        </w:rPr>
        <w:t>NY</w:t>
      </w:r>
      <w:r w:rsidR="000E5899" w:rsidRPr="00930AE6">
        <w:rPr>
          <w:color w:val="000000" w:themeColor="text1"/>
          <w:sz w:val="20"/>
          <w:szCs w:val="20"/>
        </w:rPr>
        <w:t>/USD exchange rate would lead to an increase in the inflation rate by 0.3394 percentage points, suggesting that exchange rate pas</w:t>
      </w:r>
      <w:r w:rsidR="008377E7" w:rsidRPr="00930AE6">
        <w:rPr>
          <w:color w:val="000000" w:themeColor="text1"/>
          <w:sz w:val="20"/>
          <w:szCs w:val="20"/>
        </w:rPr>
        <w:t>s-</w:t>
      </w:r>
      <w:r w:rsidR="000E5899" w:rsidRPr="00930AE6">
        <w:rPr>
          <w:color w:val="000000" w:themeColor="text1"/>
          <w:sz w:val="20"/>
          <w:szCs w:val="20"/>
        </w:rPr>
        <w:t xml:space="preserve">through is partial. Furthermore, more government borrowing as a percent of GDP, </w:t>
      </w:r>
      <w:r w:rsidR="00A74ABA" w:rsidRPr="00930AE6">
        <w:rPr>
          <w:color w:val="000000" w:themeColor="text1"/>
          <w:sz w:val="20"/>
          <w:szCs w:val="20"/>
        </w:rPr>
        <w:t>a higher</w:t>
      </w:r>
      <w:r w:rsidR="000E5899" w:rsidRPr="00930AE6">
        <w:rPr>
          <w:color w:val="000000" w:themeColor="text1"/>
          <w:sz w:val="20"/>
          <w:szCs w:val="20"/>
        </w:rPr>
        <w:t xml:space="preserve"> growth </w:t>
      </w:r>
      <w:r w:rsidR="00A74ABA" w:rsidRPr="00930AE6">
        <w:rPr>
          <w:color w:val="000000" w:themeColor="text1"/>
          <w:sz w:val="20"/>
          <w:szCs w:val="20"/>
        </w:rPr>
        <w:t xml:space="preserve">rate </w:t>
      </w:r>
      <w:r w:rsidR="000E5899" w:rsidRPr="00930AE6">
        <w:rPr>
          <w:color w:val="000000" w:themeColor="text1"/>
          <w:sz w:val="20"/>
          <w:szCs w:val="20"/>
        </w:rPr>
        <w:t xml:space="preserve">of M2 money, a higher U.S. inflation rate, a higher growth rate of the </w:t>
      </w:r>
      <w:r w:rsidR="00A74ABA" w:rsidRPr="00930AE6">
        <w:rPr>
          <w:color w:val="000000" w:themeColor="text1"/>
          <w:sz w:val="20"/>
          <w:szCs w:val="20"/>
        </w:rPr>
        <w:t xml:space="preserve">crude </w:t>
      </w:r>
      <w:r w:rsidR="000E5899" w:rsidRPr="00930AE6">
        <w:rPr>
          <w:color w:val="000000" w:themeColor="text1"/>
          <w:sz w:val="20"/>
          <w:szCs w:val="20"/>
        </w:rPr>
        <w:t>oil price, and a higher expected inflation rate would raise the inflation rate in China.</w:t>
      </w:r>
    </w:p>
    <w:p w:rsidR="00946A5C" w:rsidRPr="00930AE6" w:rsidRDefault="00946A5C" w:rsidP="00946A5C">
      <w:pPr>
        <w:rPr>
          <w:color w:val="000000" w:themeColor="text1"/>
          <w:sz w:val="10"/>
          <w:szCs w:val="20"/>
        </w:rPr>
      </w:pPr>
    </w:p>
    <w:p w:rsidR="00114ED7" w:rsidRPr="00930AE6" w:rsidRDefault="006530DA" w:rsidP="00946A5C">
      <w:pPr>
        <w:spacing w:line="260" w:lineRule="atLeast"/>
        <w:rPr>
          <w:color w:val="000000" w:themeColor="text1"/>
          <w:sz w:val="20"/>
          <w:szCs w:val="20"/>
        </w:rPr>
      </w:pPr>
      <w:r w:rsidRPr="00930AE6">
        <w:rPr>
          <w:color w:val="000000" w:themeColor="text1"/>
          <w:sz w:val="20"/>
          <w:szCs w:val="20"/>
        </w:rPr>
        <w:t xml:space="preserve">There are several policy implications. </w:t>
      </w:r>
      <w:r w:rsidR="00ED5EF5" w:rsidRPr="00930AE6">
        <w:rPr>
          <w:color w:val="000000" w:themeColor="text1"/>
          <w:sz w:val="20"/>
          <w:szCs w:val="20"/>
        </w:rPr>
        <w:t xml:space="preserve">It appears that recent 12.45% depreciation of the exchange rate from a low of 6.1434 in 2014 to 6.9084 in 2019 is expected to raise China’s inflation rate. However, recent slight appreciation of the Chinese yuan to 6.8346 as of September 11, 2020 suggests that </w:t>
      </w:r>
      <w:r w:rsidR="000E3FC4" w:rsidRPr="00930AE6">
        <w:rPr>
          <w:color w:val="000000" w:themeColor="text1"/>
          <w:sz w:val="20"/>
          <w:szCs w:val="20"/>
        </w:rPr>
        <w:t xml:space="preserve">the </w:t>
      </w:r>
      <w:r w:rsidR="00ED5EF5" w:rsidRPr="00930AE6">
        <w:rPr>
          <w:color w:val="000000" w:themeColor="text1"/>
          <w:sz w:val="20"/>
          <w:szCs w:val="20"/>
        </w:rPr>
        <w:t>Chin</w:t>
      </w:r>
      <w:r w:rsidR="000E3FC4" w:rsidRPr="00930AE6">
        <w:rPr>
          <w:color w:val="000000" w:themeColor="text1"/>
          <w:sz w:val="20"/>
          <w:szCs w:val="20"/>
        </w:rPr>
        <w:t>ese</w:t>
      </w:r>
      <w:r w:rsidR="00ED5EF5" w:rsidRPr="00930AE6">
        <w:rPr>
          <w:color w:val="000000" w:themeColor="text1"/>
          <w:sz w:val="20"/>
          <w:szCs w:val="20"/>
        </w:rPr>
        <w:t xml:space="preserve"> government may </w:t>
      </w:r>
      <w:r w:rsidR="00965B1E" w:rsidRPr="00930AE6">
        <w:rPr>
          <w:color w:val="000000" w:themeColor="text1"/>
          <w:sz w:val="20"/>
          <w:szCs w:val="20"/>
        </w:rPr>
        <w:t xml:space="preserve">have </w:t>
      </w:r>
      <w:r w:rsidR="00ED5EF5" w:rsidRPr="00930AE6">
        <w:rPr>
          <w:color w:val="000000" w:themeColor="text1"/>
          <w:sz w:val="20"/>
          <w:szCs w:val="20"/>
        </w:rPr>
        <w:t>take</w:t>
      </w:r>
      <w:r w:rsidR="00965B1E" w:rsidRPr="00930AE6">
        <w:rPr>
          <w:color w:val="000000" w:themeColor="text1"/>
          <w:sz w:val="20"/>
          <w:szCs w:val="20"/>
        </w:rPr>
        <w:t xml:space="preserve">n </w:t>
      </w:r>
      <w:r w:rsidR="00ED5EF5" w:rsidRPr="00930AE6">
        <w:rPr>
          <w:color w:val="000000" w:themeColor="text1"/>
          <w:sz w:val="20"/>
          <w:szCs w:val="20"/>
        </w:rPr>
        <w:t xml:space="preserve">some measures to avoid a higher inflation rate caused by the depreciation of the </w:t>
      </w:r>
      <w:r w:rsidR="009409AB" w:rsidRPr="00930AE6">
        <w:rPr>
          <w:color w:val="000000" w:themeColor="text1"/>
          <w:sz w:val="20"/>
          <w:szCs w:val="20"/>
        </w:rPr>
        <w:t xml:space="preserve">Chinese yuan. Recent increases in government borrowing as a percent of GDP from a low of 0.098% in 2011 to a high of 6.096% in 2019 would increase inflationary pressure. Hence, fiscal discipline may need to be imposed. </w:t>
      </w:r>
      <w:r w:rsidRPr="00930AE6">
        <w:rPr>
          <w:color w:val="000000" w:themeColor="text1"/>
          <w:sz w:val="20"/>
          <w:szCs w:val="20"/>
        </w:rPr>
        <w:t xml:space="preserve">The growth rate of M2 money showed a declining trend from a high of 28.42% in 2009 to 8.88% in 2019. Given the growth rate of real GDP of 6.139% in 2019, the quantity theory of money suggests that the inflation rate should be contained. </w:t>
      </w:r>
      <w:r w:rsidR="00965B1E" w:rsidRPr="00930AE6">
        <w:rPr>
          <w:color w:val="000000" w:themeColor="text1"/>
          <w:sz w:val="20"/>
          <w:szCs w:val="20"/>
        </w:rPr>
        <w:t>The r</w:t>
      </w:r>
      <w:r w:rsidRPr="00930AE6">
        <w:rPr>
          <w:color w:val="000000" w:themeColor="text1"/>
          <w:sz w:val="20"/>
          <w:szCs w:val="20"/>
        </w:rPr>
        <w:t xml:space="preserve">ecent </w:t>
      </w:r>
      <w:r w:rsidR="00965B1E" w:rsidRPr="00930AE6">
        <w:rPr>
          <w:color w:val="000000" w:themeColor="text1"/>
          <w:sz w:val="20"/>
          <w:szCs w:val="20"/>
        </w:rPr>
        <w:t>declining trend</w:t>
      </w:r>
      <w:r w:rsidR="00946A5C" w:rsidRPr="00930AE6">
        <w:rPr>
          <w:color w:val="000000" w:themeColor="text1"/>
          <w:sz w:val="20"/>
          <w:szCs w:val="20"/>
        </w:rPr>
        <w:t xml:space="preserve"> </w:t>
      </w:r>
      <w:r w:rsidR="00965B1E" w:rsidRPr="00930AE6">
        <w:rPr>
          <w:color w:val="000000" w:themeColor="text1"/>
          <w:sz w:val="20"/>
          <w:szCs w:val="20"/>
        </w:rPr>
        <w:t>of</w:t>
      </w:r>
      <w:r w:rsidRPr="00930AE6">
        <w:rPr>
          <w:color w:val="000000" w:themeColor="text1"/>
          <w:sz w:val="20"/>
          <w:szCs w:val="20"/>
        </w:rPr>
        <w:t xml:space="preserve"> crude oil prices would also work </w:t>
      </w:r>
      <w:r w:rsidR="00965B1E" w:rsidRPr="00930AE6">
        <w:rPr>
          <w:color w:val="000000" w:themeColor="text1"/>
          <w:sz w:val="20"/>
          <w:szCs w:val="20"/>
        </w:rPr>
        <w:t xml:space="preserve">to </w:t>
      </w:r>
      <w:r w:rsidRPr="00930AE6">
        <w:rPr>
          <w:color w:val="000000" w:themeColor="text1"/>
          <w:sz w:val="20"/>
          <w:szCs w:val="20"/>
        </w:rPr>
        <w:t xml:space="preserve">mitigate inflationary pressure in China. </w:t>
      </w:r>
    </w:p>
    <w:p w:rsidR="00946A5C" w:rsidRDefault="00946A5C" w:rsidP="00946A5C">
      <w:pPr>
        <w:spacing w:line="260" w:lineRule="atLeast"/>
        <w:rPr>
          <w:b/>
          <w:color w:val="000000" w:themeColor="text1"/>
          <w:sz w:val="20"/>
          <w:szCs w:val="20"/>
        </w:rPr>
      </w:pPr>
    </w:p>
    <w:p w:rsidR="00821F4B" w:rsidRDefault="00821F4B" w:rsidP="00946A5C">
      <w:pPr>
        <w:spacing w:line="260" w:lineRule="atLeast"/>
        <w:rPr>
          <w:color w:val="C00000"/>
          <w:sz w:val="20"/>
          <w:szCs w:val="20"/>
        </w:rPr>
      </w:pPr>
      <w:r w:rsidRPr="00D36058">
        <w:rPr>
          <w:color w:val="C00000"/>
          <w:sz w:val="20"/>
          <w:szCs w:val="20"/>
        </w:rPr>
        <w:t>Referencing Style</w:t>
      </w:r>
    </w:p>
    <w:p w:rsidR="00821F4B" w:rsidRDefault="00821F4B" w:rsidP="00946A5C">
      <w:pPr>
        <w:spacing w:line="260" w:lineRule="atLeast"/>
        <w:rPr>
          <w:b/>
          <w:color w:val="000000" w:themeColor="text1"/>
          <w:sz w:val="20"/>
          <w:szCs w:val="20"/>
        </w:rPr>
      </w:pPr>
    </w:p>
    <w:p w:rsidR="00D36058" w:rsidRPr="00D36058" w:rsidRDefault="00D36058" w:rsidP="00D36058">
      <w:pPr>
        <w:rPr>
          <w:color w:val="C00000"/>
          <w:sz w:val="20"/>
          <w:szCs w:val="20"/>
        </w:rPr>
      </w:pPr>
      <w:r w:rsidRPr="00D36058">
        <w:rPr>
          <w:color w:val="C00000"/>
          <w:sz w:val="20"/>
          <w:szCs w:val="20"/>
        </w:rPr>
        <w:t>Following referencing style should be followed.</w:t>
      </w:r>
    </w:p>
    <w:p w:rsidR="00F03240" w:rsidRDefault="00F03240" w:rsidP="00F03240">
      <w:pPr>
        <w:rPr>
          <w:color w:val="C00000"/>
          <w:sz w:val="20"/>
          <w:szCs w:val="20"/>
        </w:rPr>
      </w:pPr>
    </w:p>
    <w:p w:rsidR="00F03240" w:rsidRPr="00D36058" w:rsidRDefault="00F03240" w:rsidP="00F03240">
      <w:pPr>
        <w:rPr>
          <w:color w:val="C00000"/>
          <w:sz w:val="20"/>
          <w:szCs w:val="20"/>
        </w:rPr>
      </w:pPr>
      <w:r>
        <w:rPr>
          <w:color w:val="C00000"/>
          <w:sz w:val="20"/>
          <w:szCs w:val="20"/>
        </w:rPr>
        <w:t>[Author name (s), Paper name, Journal name, vol, page number like below must be supplied]</w:t>
      </w:r>
    </w:p>
    <w:p w:rsidR="00D36058" w:rsidRPr="00D36058" w:rsidRDefault="00D36058" w:rsidP="00D36058">
      <w:pPr>
        <w:rPr>
          <w:b/>
          <w:color w:val="C00000"/>
          <w:sz w:val="20"/>
          <w:szCs w:val="20"/>
        </w:rPr>
      </w:pPr>
    </w:p>
    <w:p w:rsidR="00D36058" w:rsidRPr="00D36058" w:rsidRDefault="00D36058" w:rsidP="00D36058">
      <w:pPr>
        <w:rPr>
          <w:b/>
          <w:color w:val="C00000"/>
          <w:sz w:val="20"/>
          <w:szCs w:val="20"/>
        </w:rPr>
      </w:pPr>
      <w:r w:rsidRPr="00D36058">
        <w:rPr>
          <w:b/>
          <w:color w:val="C00000"/>
          <w:sz w:val="20"/>
          <w:szCs w:val="20"/>
        </w:rPr>
        <w:t>Published papers</w:t>
      </w:r>
    </w:p>
    <w:p w:rsidR="00B0045D" w:rsidRDefault="00D36058" w:rsidP="00D36058">
      <w:pPr>
        <w:rPr>
          <w:color w:val="C00000"/>
          <w:sz w:val="20"/>
          <w:szCs w:val="20"/>
        </w:rPr>
      </w:pPr>
      <w:r w:rsidRPr="00D36058">
        <w:rPr>
          <w:color w:val="C00000"/>
          <w:sz w:val="20"/>
          <w:szCs w:val="20"/>
        </w:rPr>
        <w:t>Aigner, D.J., C.A.K. Lovell and P. Schmidt, 1977, Formulation and Estimation of Stochastic Frontier Production Function Models. Journal of Econometrics, 6, 21-37.</w:t>
      </w:r>
      <w:r w:rsidR="00B0045D">
        <w:rPr>
          <w:color w:val="C00000"/>
          <w:sz w:val="20"/>
          <w:szCs w:val="20"/>
        </w:rPr>
        <w:t xml:space="preserve"> </w:t>
      </w:r>
    </w:p>
    <w:p w:rsidR="00D36058" w:rsidRPr="00D36058" w:rsidRDefault="00D36058" w:rsidP="00D36058">
      <w:pPr>
        <w:rPr>
          <w:color w:val="C00000"/>
          <w:sz w:val="20"/>
          <w:szCs w:val="20"/>
        </w:rPr>
      </w:pPr>
    </w:p>
    <w:p w:rsidR="00D36058" w:rsidRPr="00D36058" w:rsidRDefault="00D36058" w:rsidP="00D36058">
      <w:pPr>
        <w:rPr>
          <w:b/>
          <w:color w:val="C00000"/>
          <w:sz w:val="20"/>
          <w:szCs w:val="20"/>
        </w:rPr>
      </w:pPr>
      <w:r w:rsidRPr="00D36058">
        <w:rPr>
          <w:b/>
          <w:color w:val="C00000"/>
          <w:sz w:val="20"/>
          <w:szCs w:val="20"/>
        </w:rPr>
        <w:t>Research papers</w:t>
      </w:r>
    </w:p>
    <w:p w:rsidR="00D36058" w:rsidRPr="00D36058" w:rsidRDefault="00D36058" w:rsidP="00D36058">
      <w:pPr>
        <w:rPr>
          <w:color w:val="C00000"/>
          <w:sz w:val="20"/>
          <w:szCs w:val="20"/>
        </w:rPr>
      </w:pPr>
      <w:r w:rsidRPr="00D36058">
        <w:rPr>
          <w:color w:val="C00000"/>
          <w:sz w:val="20"/>
          <w:szCs w:val="20"/>
        </w:rPr>
        <w:t>Ajibefun, I.A., Battese, G.E. and Kada, R., 1996, Technical Efficiency and Technological Change in the Japanese Rice Industry: A Stochastic Frontier Analysis. CEPA Working Papers, No. 9/96, Department of Econometrics, University of New England, pp. 22.</w:t>
      </w:r>
    </w:p>
    <w:p w:rsidR="00D36058" w:rsidRPr="00D36058" w:rsidRDefault="00D36058" w:rsidP="00D36058">
      <w:pPr>
        <w:rPr>
          <w:b/>
          <w:color w:val="C00000"/>
          <w:sz w:val="20"/>
          <w:szCs w:val="20"/>
        </w:rPr>
      </w:pPr>
      <w:r w:rsidRPr="00D36058">
        <w:rPr>
          <w:b/>
          <w:color w:val="C00000"/>
          <w:sz w:val="20"/>
          <w:szCs w:val="20"/>
        </w:rPr>
        <w:lastRenderedPageBreak/>
        <w:t>Book</w:t>
      </w:r>
    </w:p>
    <w:p w:rsidR="00D36058" w:rsidRPr="00D36058" w:rsidRDefault="00D36058" w:rsidP="00D36058">
      <w:pPr>
        <w:rPr>
          <w:color w:val="C00000"/>
          <w:sz w:val="20"/>
          <w:szCs w:val="20"/>
        </w:rPr>
      </w:pPr>
      <w:r w:rsidRPr="00D36058">
        <w:rPr>
          <w:color w:val="C00000"/>
          <w:sz w:val="20"/>
          <w:szCs w:val="20"/>
        </w:rPr>
        <w:t>Greene, W.H., 1997, Econometric Analysis. International Edition, Third Edition, Prentice-Hall International, Inc.</w:t>
      </w:r>
    </w:p>
    <w:p w:rsidR="00D36058" w:rsidRPr="00930AE6" w:rsidRDefault="00D36058" w:rsidP="00946A5C">
      <w:pPr>
        <w:spacing w:line="260" w:lineRule="atLeast"/>
        <w:rPr>
          <w:b/>
          <w:color w:val="000000" w:themeColor="text1"/>
          <w:sz w:val="20"/>
          <w:szCs w:val="20"/>
        </w:rPr>
      </w:pPr>
    </w:p>
    <w:p w:rsidR="003C5FC6" w:rsidRPr="00930AE6" w:rsidRDefault="00A85E81" w:rsidP="00946A5C">
      <w:pPr>
        <w:spacing w:after="120" w:line="260" w:lineRule="atLeast"/>
        <w:rPr>
          <w:b/>
          <w:color w:val="000000" w:themeColor="text1"/>
          <w:sz w:val="20"/>
          <w:szCs w:val="20"/>
        </w:rPr>
      </w:pPr>
      <w:r w:rsidRPr="00930AE6">
        <w:rPr>
          <w:b/>
          <w:color w:val="000000" w:themeColor="text1"/>
          <w:sz w:val="20"/>
          <w:szCs w:val="20"/>
        </w:rPr>
        <w:t>References</w:t>
      </w:r>
    </w:p>
    <w:p w:rsidR="00946A5C" w:rsidRPr="00930AE6" w:rsidRDefault="003C5FC6" w:rsidP="00946A5C">
      <w:pPr>
        <w:spacing w:after="120" w:line="260" w:lineRule="atLeast"/>
        <w:rPr>
          <w:color w:val="000000" w:themeColor="text1"/>
          <w:sz w:val="20"/>
          <w:szCs w:val="20"/>
        </w:rPr>
      </w:pPr>
      <w:r w:rsidRPr="00930AE6">
        <w:rPr>
          <w:color w:val="000000" w:themeColor="text1"/>
          <w:sz w:val="20"/>
          <w:szCs w:val="20"/>
        </w:rPr>
        <w:t>Arango, S. and M.I. Nadiri, 1981, Demand for Money in Open Economies</w:t>
      </w:r>
      <w:r w:rsidR="008941B3">
        <w:rPr>
          <w:color w:val="000000" w:themeColor="text1"/>
          <w:sz w:val="20"/>
          <w:szCs w:val="20"/>
        </w:rPr>
        <w:t>.</w:t>
      </w:r>
      <w:r w:rsidRPr="00930AE6">
        <w:rPr>
          <w:color w:val="000000" w:themeColor="text1"/>
          <w:sz w:val="20"/>
          <w:szCs w:val="20"/>
        </w:rPr>
        <w:t xml:space="preserve"> Journal of Monetary Economics, 7(1), 69-83.</w:t>
      </w:r>
    </w:p>
    <w:p w:rsidR="007C6346" w:rsidRPr="00930AE6" w:rsidRDefault="007C6346" w:rsidP="00946A5C">
      <w:pPr>
        <w:spacing w:after="120" w:line="260" w:lineRule="atLeast"/>
        <w:rPr>
          <w:color w:val="000000" w:themeColor="text1"/>
          <w:sz w:val="20"/>
          <w:szCs w:val="20"/>
        </w:rPr>
      </w:pPr>
      <w:r w:rsidRPr="00930AE6">
        <w:rPr>
          <w:color w:val="000000" w:themeColor="text1"/>
          <w:sz w:val="20"/>
          <w:szCs w:val="20"/>
        </w:rPr>
        <w:t xml:space="preserve">Balcilar, M., </w:t>
      </w:r>
      <w:r w:rsidR="001B36D2" w:rsidRPr="00930AE6">
        <w:rPr>
          <w:color w:val="000000" w:themeColor="text1"/>
          <w:sz w:val="20"/>
          <w:szCs w:val="20"/>
        </w:rPr>
        <w:t xml:space="preserve">D. </w:t>
      </w:r>
      <w:r w:rsidRPr="00930AE6">
        <w:rPr>
          <w:color w:val="000000" w:themeColor="text1"/>
          <w:sz w:val="20"/>
          <w:szCs w:val="20"/>
        </w:rPr>
        <w:t xml:space="preserve">Roubaud, </w:t>
      </w:r>
      <w:r w:rsidR="001B36D2" w:rsidRPr="00930AE6">
        <w:rPr>
          <w:color w:val="000000" w:themeColor="text1"/>
          <w:sz w:val="20"/>
          <w:szCs w:val="20"/>
        </w:rPr>
        <w:t>O.</w:t>
      </w:r>
      <w:r w:rsidRPr="00930AE6">
        <w:rPr>
          <w:color w:val="000000" w:themeColor="text1"/>
          <w:sz w:val="20"/>
          <w:szCs w:val="20"/>
        </w:rPr>
        <w:t xml:space="preserve"> Usman</w:t>
      </w:r>
      <w:r w:rsidR="001B36D2" w:rsidRPr="00930AE6">
        <w:rPr>
          <w:color w:val="000000" w:themeColor="text1"/>
          <w:sz w:val="20"/>
          <w:szCs w:val="20"/>
        </w:rPr>
        <w:t xml:space="preserve"> and M.</w:t>
      </w:r>
      <w:r w:rsidR="00946A5C" w:rsidRPr="00930AE6">
        <w:rPr>
          <w:color w:val="000000" w:themeColor="text1"/>
          <w:sz w:val="20"/>
          <w:szCs w:val="20"/>
        </w:rPr>
        <w:t xml:space="preserve"> </w:t>
      </w:r>
      <w:r w:rsidRPr="00930AE6">
        <w:rPr>
          <w:color w:val="000000" w:themeColor="text1"/>
          <w:sz w:val="20"/>
          <w:szCs w:val="20"/>
        </w:rPr>
        <w:t xml:space="preserve">Wohar, </w:t>
      </w:r>
      <w:r w:rsidR="001B36D2" w:rsidRPr="00930AE6">
        <w:rPr>
          <w:color w:val="000000" w:themeColor="text1"/>
          <w:sz w:val="20"/>
          <w:szCs w:val="20"/>
        </w:rPr>
        <w:t xml:space="preserve">2021, </w:t>
      </w:r>
      <w:r w:rsidRPr="00930AE6">
        <w:rPr>
          <w:color w:val="000000" w:themeColor="text1"/>
          <w:sz w:val="20"/>
          <w:szCs w:val="20"/>
        </w:rPr>
        <w:t>Testing the Asymmetric Effects of Exchange Rate Pass</w:t>
      </w:r>
      <w:r w:rsidR="00946A5C" w:rsidRPr="00930AE6">
        <w:rPr>
          <w:color w:val="000000" w:themeColor="text1"/>
          <w:sz w:val="20"/>
          <w:szCs w:val="20"/>
        </w:rPr>
        <w:t>-</w:t>
      </w:r>
      <w:r w:rsidRPr="00930AE6">
        <w:rPr>
          <w:color w:val="000000" w:themeColor="text1"/>
          <w:sz w:val="20"/>
          <w:szCs w:val="20"/>
        </w:rPr>
        <w:t>Through in BRICS Countries: Does the state of the economy matter? The World Economy</w:t>
      </w:r>
      <w:r w:rsidR="001B36D2" w:rsidRPr="00930AE6">
        <w:rPr>
          <w:color w:val="000000" w:themeColor="text1"/>
          <w:sz w:val="20"/>
          <w:szCs w:val="20"/>
        </w:rPr>
        <w:t>, 44(1), 188-233</w:t>
      </w:r>
      <w:r w:rsidRPr="00930AE6">
        <w:rPr>
          <w:color w:val="000000" w:themeColor="text1"/>
          <w:sz w:val="20"/>
          <w:szCs w:val="20"/>
        </w:rPr>
        <w:t>.</w:t>
      </w:r>
    </w:p>
    <w:p w:rsidR="007C6346" w:rsidRPr="00930AE6" w:rsidRDefault="007C6346" w:rsidP="00946A5C">
      <w:pPr>
        <w:spacing w:after="120" w:line="260" w:lineRule="atLeast"/>
        <w:rPr>
          <w:color w:val="000000" w:themeColor="text1"/>
          <w:sz w:val="20"/>
          <w:szCs w:val="20"/>
        </w:rPr>
      </w:pPr>
      <w:r w:rsidRPr="00930AE6">
        <w:rPr>
          <w:color w:val="000000" w:themeColor="text1"/>
          <w:sz w:val="20"/>
          <w:szCs w:val="20"/>
        </w:rPr>
        <w:t xml:space="preserve">Duan, Y., </w:t>
      </w:r>
      <w:r w:rsidR="001B36D2" w:rsidRPr="00930AE6">
        <w:rPr>
          <w:color w:val="000000" w:themeColor="text1"/>
          <w:sz w:val="20"/>
          <w:szCs w:val="20"/>
        </w:rPr>
        <w:t xml:space="preserve">Y. </w:t>
      </w:r>
      <w:r w:rsidRPr="00930AE6">
        <w:rPr>
          <w:color w:val="000000" w:themeColor="text1"/>
          <w:sz w:val="20"/>
          <w:szCs w:val="20"/>
        </w:rPr>
        <w:t>Zhao</w:t>
      </w:r>
      <w:r w:rsidR="001B36D2" w:rsidRPr="00930AE6">
        <w:rPr>
          <w:color w:val="000000" w:themeColor="text1"/>
          <w:sz w:val="20"/>
          <w:szCs w:val="20"/>
        </w:rPr>
        <w:t xml:space="preserve"> and J.de </w:t>
      </w:r>
      <w:r w:rsidRPr="00930AE6">
        <w:rPr>
          <w:color w:val="000000" w:themeColor="text1"/>
          <w:sz w:val="20"/>
          <w:szCs w:val="20"/>
        </w:rPr>
        <w:t xml:space="preserve">Haan, </w:t>
      </w:r>
      <w:r w:rsidR="001B36D2" w:rsidRPr="00930AE6">
        <w:rPr>
          <w:color w:val="000000" w:themeColor="text1"/>
          <w:sz w:val="20"/>
          <w:szCs w:val="20"/>
        </w:rPr>
        <w:t xml:space="preserve">2020, </w:t>
      </w:r>
      <w:r w:rsidRPr="00930AE6">
        <w:rPr>
          <w:color w:val="000000" w:themeColor="text1"/>
          <w:sz w:val="20"/>
          <w:szCs w:val="20"/>
        </w:rPr>
        <w:t>Exchange Rate Pass-through in China: A Cost-Push Input-Output Price Model</w:t>
      </w:r>
      <w:r w:rsidR="008941B3">
        <w:rPr>
          <w:color w:val="000000" w:themeColor="text1"/>
          <w:sz w:val="20"/>
          <w:szCs w:val="20"/>
        </w:rPr>
        <w:t>.</w:t>
      </w:r>
      <w:r w:rsidRPr="00930AE6">
        <w:rPr>
          <w:color w:val="000000" w:themeColor="text1"/>
          <w:sz w:val="20"/>
          <w:szCs w:val="20"/>
        </w:rPr>
        <w:t xml:space="preserve"> Open Economies Review, </w:t>
      </w:r>
      <w:r w:rsidR="001B36D2" w:rsidRPr="00930AE6">
        <w:rPr>
          <w:color w:val="000000" w:themeColor="text1"/>
          <w:sz w:val="20"/>
          <w:szCs w:val="20"/>
        </w:rPr>
        <w:t>31, 513-528</w:t>
      </w:r>
      <w:r w:rsidRPr="00930AE6">
        <w:rPr>
          <w:color w:val="000000" w:themeColor="text1"/>
          <w:sz w:val="20"/>
          <w:szCs w:val="20"/>
        </w:rPr>
        <w:t>.</w:t>
      </w:r>
    </w:p>
    <w:p w:rsidR="007C6346" w:rsidRPr="00930AE6" w:rsidRDefault="007C6346" w:rsidP="00EF470D">
      <w:pPr>
        <w:spacing w:after="120" w:line="260" w:lineRule="atLeast"/>
        <w:rPr>
          <w:color w:val="000000" w:themeColor="text1"/>
          <w:sz w:val="20"/>
          <w:szCs w:val="20"/>
        </w:rPr>
      </w:pPr>
      <w:r w:rsidRPr="00930AE6">
        <w:rPr>
          <w:color w:val="000000" w:themeColor="text1"/>
          <w:sz w:val="20"/>
          <w:szCs w:val="20"/>
        </w:rPr>
        <w:t xml:space="preserve">Ha, J., </w:t>
      </w:r>
      <w:r w:rsidR="002E656E" w:rsidRPr="00930AE6">
        <w:rPr>
          <w:color w:val="000000" w:themeColor="text1"/>
          <w:sz w:val="20"/>
          <w:szCs w:val="20"/>
        </w:rPr>
        <w:t xml:space="preserve">M. </w:t>
      </w:r>
      <w:r w:rsidRPr="00930AE6">
        <w:rPr>
          <w:color w:val="000000" w:themeColor="text1"/>
          <w:sz w:val="20"/>
          <w:szCs w:val="20"/>
        </w:rPr>
        <w:t xml:space="preserve">Stocker </w:t>
      </w:r>
      <w:r w:rsidR="002E656E" w:rsidRPr="00930AE6">
        <w:rPr>
          <w:color w:val="000000" w:themeColor="text1"/>
          <w:sz w:val="20"/>
          <w:szCs w:val="20"/>
        </w:rPr>
        <w:t xml:space="preserve">and H. </w:t>
      </w:r>
      <w:r w:rsidRPr="00930AE6">
        <w:rPr>
          <w:color w:val="000000" w:themeColor="text1"/>
          <w:sz w:val="20"/>
          <w:szCs w:val="20"/>
        </w:rPr>
        <w:t>Yilmazkuday, 2019</w:t>
      </w:r>
      <w:r w:rsidR="002E656E" w:rsidRPr="00930AE6">
        <w:rPr>
          <w:color w:val="000000" w:themeColor="text1"/>
          <w:sz w:val="20"/>
          <w:szCs w:val="20"/>
        </w:rPr>
        <w:t>,</w:t>
      </w:r>
      <w:r w:rsidRPr="00930AE6">
        <w:rPr>
          <w:color w:val="000000" w:themeColor="text1"/>
          <w:sz w:val="20"/>
          <w:szCs w:val="20"/>
        </w:rPr>
        <w:t xml:space="preserve"> Inflation and </w:t>
      </w:r>
      <w:r w:rsidR="002E656E" w:rsidRPr="00930AE6">
        <w:rPr>
          <w:color w:val="000000" w:themeColor="text1"/>
          <w:sz w:val="20"/>
          <w:szCs w:val="20"/>
        </w:rPr>
        <w:t>Exchange Rate Pass-Through</w:t>
      </w:r>
      <w:r w:rsidR="008941B3">
        <w:rPr>
          <w:color w:val="000000" w:themeColor="text1"/>
          <w:sz w:val="20"/>
          <w:szCs w:val="20"/>
        </w:rPr>
        <w:t>.</w:t>
      </w:r>
      <w:r w:rsidRPr="00930AE6">
        <w:rPr>
          <w:color w:val="000000" w:themeColor="text1"/>
          <w:sz w:val="20"/>
          <w:szCs w:val="20"/>
        </w:rPr>
        <w:t xml:space="preserve"> </w:t>
      </w:r>
      <w:r w:rsidR="00EF470D" w:rsidRPr="00930AE6">
        <w:rPr>
          <w:color w:val="000000" w:themeColor="text1"/>
          <w:sz w:val="20"/>
          <w:szCs w:val="20"/>
          <w:shd w:val="clear" w:color="auto" w:fill="FFFFFF"/>
        </w:rPr>
        <w:t xml:space="preserve">Policy Research Working Paper, No. 8780, </w:t>
      </w:r>
      <w:r w:rsidRPr="00930AE6">
        <w:rPr>
          <w:color w:val="000000" w:themeColor="text1"/>
          <w:sz w:val="20"/>
          <w:szCs w:val="20"/>
        </w:rPr>
        <w:t>The World Bank.</w:t>
      </w:r>
    </w:p>
    <w:p w:rsidR="003D1AC3" w:rsidRPr="00930AE6" w:rsidRDefault="007C6346" w:rsidP="00946A5C">
      <w:pPr>
        <w:spacing w:after="120" w:line="260" w:lineRule="atLeast"/>
        <w:rPr>
          <w:color w:val="000000" w:themeColor="text1"/>
          <w:sz w:val="20"/>
          <w:szCs w:val="20"/>
        </w:rPr>
      </w:pPr>
      <w:r w:rsidRPr="00930AE6">
        <w:rPr>
          <w:color w:val="000000" w:themeColor="text1"/>
          <w:sz w:val="20"/>
          <w:szCs w:val="20"/>
        </w:rPr>
        <w:t>Hong, P.</w:t>
      </w:r>
      <w:r w:rsidR="002E656E" w:rsidRPr="00930AE6">
        <w:rPr>
          <w:color w:val="000000" w:themeColor="text1"/>
          <w:sz w:val="20"/>
          <w:szCs w:val="20"/>
        </w:rPr>
        <w:t xml:space="preserve"> and F.</w:t>
      </w:r>
      <w:r w:rsidRPr="00930AE6">
        <w:rPr>
          <w:color w:val="000000" w:themeColor="text1"/>
          <w:sz w:val="20"/>
          <w:szCs w:val="20"/>
        </w:rPr>
        <w:t xml:space="preserve"> Zhang, 2016</w:t>
      </w:r>
      <w:r w:rsidR="002E656E" w:rsidRPr="00930AE6">
        <w:rPr>
          <w:color w:val="000000" w:themeColor="text1"/>
          <w:sz w:val="20"/>
          <w:szCs w:val="20"/>
        </w:rPr>
        <w:t>,</w:t>
      </w:r>
      <w:r w:rsidRPr="00930AE6">
        <w:rPr>
          <w:color w:val="000000" w:themeColor="text1"/>
          <w:sz w:val="20"/>
          <w:szCs w:val="20"/>
        </w:rPr>
        <w:t xml:space="preserve"> Exchange </w:t>
      </w:r>
      <w:r w:rsidR="002E656E" w:rsidRPr="00930AE6">
        <w:rPr>
          <w:color w:val="000000" w:themeColor="text1"/>
          <w:sz w:val="20"/>
          <w:szCs w:val="20"/>
        </w:rPr>
        <w:t xml:space="preserve">Rate Pass-Through </w:t>
      </w:r>
      <w:r w:rsidRPr="00930AE6">
        <w:rPr>
          <w:color w:val="000000" w:themeColor="text1"/>
          <w:sz w:val="20"/>
          <w:szCs w:val="20"/>
        </w:rPr>
        <w:t xml:space="preserve">into </w:t>
      </w:r>
      <w:r w:rsidR="002E656E" w:rsidRPr="00930AE6">
        <w:rPr>
          <w:color w:val="000000" w:themeColor="text1"/>
          <w:sz w:val="20"/>
          <w:szCs w:val="20"/>
        </w:rPr>
        <w:t>C</w:t>
      </w:r>
      <w:r w:rsidRPr="00930AE6">
        <w:rPr>
          <w:color w:val="000000" w:themeColor="text1"/>
          <w:sz w:val="20"/>
          <w:szCs w:val="20"/>
        </w:rPr>
        <w:t xml:space="preserve">hina’s </w:t>
      </w:r>
      <w:r w:rsidR="002E656E" w:rsidRPr="00930AE6">
        <w:rPr>
          <w:color w:val="000000" w:themeColor="text1"/>
          <w:sz w:val="20"/>
          <w:szCs w:val="20"/>
        </w:rPr>
        <w:t xml:space="preserve">Import Prices: </w:t>
      </w:r>
      <w:r w:rsidRPr="00930AE6">
        <w:rPr>
          <w:color w:val="000000" w:themeColor="text1"/>
          <w:sz w:val="20"/>
          <w:szCs w:val="20"/>
        </w:rPr>
        <w:t xml:space="preserve">An </w:t>
      </w:r>
      <w:r w:rsidR="002E656E" w:rsidRPr="00930AE6">
        <w:rPr>
          <w:color w:val="000000" w:themeColor="text1"/>
          <w:sz w:val="20"/>
          <w:szCs w:val="20"/>
        </w:rPr>
        <w:t>Empirical Analysis Based</w:t>
      </w:r>
      <w:r w:rsidRPr="00930AE6">
        <w:rPr>
          <w:color w:val="000000" w:themeColor="text1"/>
          <w:sz w:val="20"/>
          <w:szCs w:val="20"/>
        </w:rPr>
        <w:t xml:space="preserve"> on ARDL </w:t>
      </w:r>
      <w:r w:rsidR="002E656E" w:rsidRPr="00930AE6">
        <w:rPr>
          <w:color w:val="000000" w:themeColor="text1"/>
          <w:sz w:val="20"/>
          <w:szCs w:val="20"/>
        </w:rPr>
        <w:t>Model</w:t>
      </w:r>
      <w:r w:rsidR="0013130C" w:rsidRPr="00930AE6">
        <w:rPr>
          <w:color w:val="000000" w:themeColor="text1"/>
          <w:sz w:val="20"/>
          <w:szCs w:val="20"/>
        </w:rPr>
        <w:t>,</w:t>
      </w:r>
      <w:r w:rsidRPr="00930AE6">
        <w:rPr>
          <w:color w:val="000000" w:themeColor="text1"/>
          <w:sz w:val="20"/>
          <w:szCs w:val="20"/>
        </w:rPr>
        <w:t xml:space="preserve"> Open Jo</w:t>
      </w:r>
      <w:r w:rsidR="00EF470D" w:rsidRPr="00930AE6">
        <w:rPr>
          <w:color w:val="000000" w:themeColor="text1"/>
          <w:sz w:val="20"/>
          <w:szCs w:val="20"/>
        </w:rPr>
        <w:t>urnal of Social Sciences, 4(4),</w:t>
      </w:r>
      <w:r w:rsidR="00FF162A" w:rsidRPr="00930AE6">
        <w:rPr>
          <w:color w:val="000000" w:themeColor="text1"/>
          <w:sz w:val="20"/>
          <w:szCs w:val="20"/>
        </w:rPr>
        <w:t xml:space="preserve"> </w:t>
      </w:r>
      <w:r w:rsidRPr="00930AE6">
        <w:rPr>
          <w:color w:val="000000" w:themeColor="text1"/>
          <w:sz w:val="20"/>
          <w:szCs w:val="20"/>
        </w:rPr>
        <w:t>13</w:t>
      </w:r>
      <w:r w:rsidR="006A044C" w:rsidRPr="00930AE6">
        <w:rPr>
          <w:color w:val="000000" w:themeColor="text1"/>
          <w:sz w:val="20"/>
          <w:szCs w:val="20"/>
        </w:rPr>
        <w:t>-22</w:t>
      </w:r>
      <w:r w:rsidRPr="00930AE6">
        <w:rPr>
          <w:color w:val="000000" w:themeColor="text1"/>
          <w:sz w:val="20"/>
          <w:szCs w:val="20"/>
        </w:rPr>
        <w:t>.</w:t>
      </w:r>
    </w:p>
    <w:p w:rsidR="007C6346" w:rsidRPr="00930AE6" w:rsidRDefault="007C6346" w:rsidP="00946A5C">
      <w:pPr>
        <w:spacing w:after="120" w:line="260" w:lineRule="atLeast"/>
        <w:rPr>
          <w:color w:val="000000" w:themeColor="text1"/>
          <w:sz w:val="20"/>
          <w:szCs w:val="20"/>
        </w:rPr>
      </w:pPr>
      <w:r w:rsidRPr="00930AE6">
        <w:rPr>
          <w:color w:val="000000" w:themeColor="text1"/>
          <w:sz w:val="20"/>
          <w:szCs w:val="20"/>
        </w:rPr>
        <w:t xml:space="preserve">Jianhuai, S., </w:t>
      </w:r>
      <w:r w:rsidR="002E656E" w:rsidRPr="00930AE6">
        <w:rPr>
          <w:color w:val="000000" w:themeColor="text1"/>
          <w:sz w:val="20"/>
          <w:szCs w:val="20"/>
        </w:rPr>
        <w:t xml:space="preserve">F. </w:t>
      </w:r>
      <w:r w:rsidRPr="00930AE6">
        <w:rPr>
          <w:color w:val="000000" w:themeColor="text1"/>
          <w:sz w:val="20"/>
          <w:szCs w:val="20"/>
        </w:rPr>
        <w:t>Xiongguang</w:t>
      </w:r>
      <w:r w:rsidR="002E656E" w:rsidRPr="00930AE6">
        <w:rPr>
          <w:color w:val="000000" w:themeColor="text1"/>
          <w:sz w:val="20"/>
          <w:szCs w:val="20"/>
        </w:rPr>
        <w:t xml:space="preserve"> and X.</w:t>
      </w:r>
      <w:r w:rsidRPr="00930AE6">
        <w:rPr>
          <w:color w:val="000000" w:themeColor="text1"/>
          <w:sz w:val="20"/>
          <w:szCs w:val="20"/>
        </w:rPr>
        <w:t xml:space="preserve"> Wei,</w:t>
      </w:r>
      <w:r w:rsidR="00946A5C" w:rsidRPr="00930AE6">
        <w:rPr>
          <w:color w:val="000000" w:themeColor="text1"/>
          <w:sz w:val="20"/>
          <w:szCs w:val="20"/>
        </w:rPr>
        <w:t xml:space="preserve"> </w:t>
      </w:r>
      <w:r w:rsidRPr="00930AE6">
        <w:rPr>
          <w:color w:val="000000" w:themeColor="text1"/>
          <w:sz w:val="20"/>
          <w:szCs w:val="20"/>
        </w:rPr>
        <w:t>2008</w:t>
      </w:r>
      <w:r w:rsidR="002E656E" w:rsidRPr="00930AE6">
        <w:rPr>
          <w:color w:val="000000" w:themeColor="text1"/>
          <w:sz w:val="20"/>
          <w:szCs w:val="20"/>
        </w:rPr>
        <w:t>,</w:t>
      </w:r>
      <w:r w:rsidRPr="00930AE6">
        <w:rPr>
          <w:color w:val="000000" w:themeColor="text1"/>
          <w:sz w:val="20"/>
          <w:szCs w:val="20"/>
        </w:rPr>
        <w:t xml:space="preserve"> Pass-</w:t>
      </w:r>
      <w:r w:rsidR="002E656E" w:rsidRPr="00930AE6">
        <w:rPr>
          <w:color w:val="000000" w:themeColor="text1"/>
          <w:sz w:val="20"/>
          <w:szCs w:val="20"/>
        </w:rPr>
        <w:t>Thr</w:t>
      </w:r>
      <w:r w:rsidRPr="00930AE6">
        <w:rPr>
          <w:color w:val="000000" w:themeColor="text1"/>
          <w:sz w:val="20"/>
          <w:szCs w:val="20"/>
        </w:rPr>
        <w:t>ough of RMB Exchange Rate to Chinese Domestic Prices</w:t>
      </w:r>
      <w:r w:rsidR="008941B3">
        <w:rPr>
          <w:color w:val="000000" w:themeColor="text1"/>
          <w:sz w:val="20"/>
          <w:szCs w:val="20"/>
        </w:rPr>
        <w:t>.</w:t>
      </w:r>
      <w:r w:rsidRPr="00930AE6">
        <w:rPr>
          <w:color w:val="000000" w:themeColor="text1"/>
          <w:sz w:val="20"/>
          <w:szCs w:val="20"/>
        </w:rPr>
        <w:t xml:space="preserve"> Economic</w:t>
      </w:r>
      <w:r w:rsidR="00BE24C9" w:rsidRPr="00930AE6">
        <w:rPr>
          <w:color w:val="000000" w:themeColor="text1"/>
          <w:sz w:val="20"/>
          <w:szCs w:val="20"/>
        </w:rPr>
        <w:t xml:space="preserve"> Research Journal, 7(</w:t>
      </w:r>
      <w:r w:rsidRPr="00930AE6">
        <w:rPr>
          <w:color w:val="000000" w:themeColor="text1"/>
          <w:sz w:val="20"/>
          <w:szCs w:val="20"/>
        </w:rPr>
        <w:t>6), 90-93.</w:t>
      </w:r>
      <w:bookmarkStart w:id="1" w:name="_Hlk51103778"/>
    </w:p>
    <w:p w:rsidR="007C6346" w:rsidRPr="00930AE6" w:rsidRDefault="007C6346" w:rsidP="00946A5C">
      <w:pPr>
        <w:spacing w:after="120" w:line="260" w:lineRule="atLeast"/>
        <w:rPr>
          <w:color w:val="000000" w:themeColor="text1"/>
          <w:sz w:val="20"/>
          <w:szCs w:val="20"/>
        </w:rPr>
      </w:pPr>
      <w:r w:rsidRPr="00930AE6">
        <w:rPr>
          <w:color w:val="000000" w:themeColor="text1"/>
          <w:sz w:val="20"/>
          <w:szCs w:val="20"/>
        </w:rPr>
        <w:t>Jiménez</w:t>
      </w:r>
      <w:r w:rsidR="00946A5C" w:rsidRPr="00930AE6">
        <w:rPr>
          <w:color w:val="000000" w:themeColor="text1"/>
          <w:sz w:val="20"/>
          <w:szCs w:val="20"/>
        </w:rPr>
        <w:t>-</w:t>
      </w:r>
      <w:r w:rsidRPr="00930AE6">
        <w:rPr>
          <w:color w:val="000000" w:themeColor="text1"/>
          <w:sz w:val="20"/>
          <w:szCs w:val="20"/>
        </w:rPr>
        <w:t>Rodríguez, R.</w:t>
      </w:r>
      <w:r w:rsidR="002E656E" w:rsidRPr="00930AE6">
        <w:rPr>
          <w:color w:val="000000" w:themeColor="text1"/>
          <w:sz w:val="20"/>
          <w:szCs w:val="20"/>
        </w:rPr>
        <w:t xml:space="preserve"> and A.</w:t>
      </w:r>
      <w:r w:rsidRPr="00930AE6">
        <w:rPr>
          <w:color w:val="000000" w:themeColor="text1"/>
          <w:sz w:val="20"/>
          <w:szCs w:val="20"/>
        </w:rPr>
        <w:t xml:space="preserve"> Morales</w:t>
      </w:r>
      <w:r w:rsidR="00946A5C" w:rsidRPr="00930AE6">
        <w:rPr>
          <w:color w:val="000000" w:themeColor="text1"/>
          <w:sz w:val="20"/>
          <w:szCs w:val="20"/>
        </w:rPr>
        <w:t>-</w:t>
      </w:r>
      <w:r w:rsidRPr="00930AE6">
        <w:rPr>
          <w:color w:val="000000" w:themeColor="text1"/>
          <w:sz w:val="20"/>
          <w:szCs w:val="20"/>
        </w:rPr>
        <w:t>Zumaquero</w:t>
      </w:r>
      <w:r w:rsidR="002E656E" w:rsidRPr="00930AE6">
        <w:rPr>
          <w:color w:val="000000" w:themeColor="text1"/>
          <w:sz w:val="20"/>
          <w:szCs w:val="20"/>
        </w:rPr>
        <w:t xml:space="preserve">, </w:t>
      </w:r>
      <w:r w:rsidRPr="00930AE6">
        <w:rPr>
          <w:color w:val="000000" w:themeColor="text1"/>
          <w:sz w:val="20"/>
          <w:szCs w:val="20"/>
        </w:rPr>
        <w:t>2020</w:t>
      </w:r>
      <w:bookmarkEnd w:id="1"/>
      <w:r w:rsidR="002E656E" w:rsidRPr="00930AE6">
        <w:rPr>
          <w:color w:val="000000" w:themeColor="text1"/>
          <w:sz w:val="20"/>
          <w:szCs w:val="20"/>
        </w:rPr>
        <w:t>,</w:t>
      </w:r>
      <w:r w:rsidRPr="00930AE6">
        <w:rPr>
          <w:color w:val="000000" w:themeColor="text1"/>
          <w:sz w:val="20"/>
          <w:szCs w:val="20"/>
        </w:rPr>
        <w:t xml:space="preserve"> BRICS: How </w:t>
      </w:r>
      <w:r w:rsidR="002E656E" w:rsidRPr="00930AE6">
        <w:rPr>
          <w:color w:val="000000" w:themeColor="text1"/>
          <w:sz w:val="20"/>
          <w:szCs w:val="20"/>
        </w:rPr>
        <w:t>Important Is The Exchange Rate Pass</w:t>
      </w:r>
      <w:r w:rsidR="00946A5C" w:rsidRPr="00930AE6">
        <w:rPr>
          <w:color w:val="000000" w:themeColor="text1"/>
          <w:sz w:val="20"/>
          <w:szCs w:val="20"/>
        </w:rPr>
        <w:t>-</w:t>
      </w:r>
      <w:r w:rsidR="002E656E" w:rsidRPr="00930AE6">
        <w:rPr>
          <w:color w:val="000000" w:themeColor="text1"/>
          <w:sz w:val="20"/>
          <w:szCs w:val="20"/>
        </w:rPr>
        <w:t>Through</w:t>
      </w:r>
      <w:r w:rsidRPr="00930AE6">
        <w:rPr>
          <w:color w:val="000000" w:themeColor="text1"/>
          <w:sz w:val="20"/>
          <w:szCs w:val="20"/>
        </w:rPr>
        <w:t>? The World Economy, 43(3), 781-793.</w:t>
      </w:r>
    </w:p>
    <w:p w:rsidR="009D2CAC" w:rsidRPr="00930AE6" w:rsidRDefault="007C6346" w:rsidP="00946A5C">
      <w:pPr>
        <w:spacing w:after="120" w:line="260" w:lineRule="atLeast"/>
        <w:rPr>
          <w:color w:val="000000" w:themeColor="text1"/>
          <w:sz w:val="20"/>
          <w:szCs w:val="20"/>
        </w:rPr>
      </w:pPr>
      <w:r w:rsidRPr="00930AE6">
        <w:rPr>
          <w:color w:val="000000" w:themeColor="text1"/>
          <w:sz w:val="20"/>
          <w:szCs w:val="20"/>
        </w:rPr>
        <w:t xml:space="preserve">Kassi, D. F., </w:t>
      </w:r>
      <w:r w:rsidR="00A539FB" w:rsidRPr="00930AE6">
        <w:rPr>
          <w:color w:val="000000" w:themeColor="text1"/>
          <w:sz w:val="20"/>
          <w:szCs w:val="20"/>
        </w:rPr>
        <w:t xml:space="preserve">G. </w:t>
      </w:r>
      <w:r w:rsidRPr="00930AE6">
        <w:rPr>
          <w:color w:val="000000" w:themeColor="text1"/>
          <w:sz w:val="20"/>
          <w:szCs w:val="20"/>
        </w:rPr>
        <w:t xml:space="preserve">Sun, </w:t>
      </w:r>
      <w:r w:rsidR="00A539FB" w:rsidRPr="00930AE6">
        <w:rPr>
          <w:color w:val="000000" w:themeColor="text1"/>
          <w:sz w:val="20"/>
          <w:szCs w:val="20"/>
        </w:rPr>
        <w:t>N.</w:t>
      </w:r>
      <w:r w:rsidRPr="00930AE6">
        <w:rPr>
          <w:color w:val="000000" w:themeColor="text1"/>
          <w:sz w:val="20"/>
          <w:szCs w:val="20"/>
        </w:rPr>
        <w:t xml:space="preserve"> Ding, </w:t>
      </w:r>
      <w:r w:rsidR="00A539FB" w:rsidRPr="00930AE6">
        <w:rPr>
          <w:color w:val="000000" w:themeColor="text1"/>
          <w:sz w:val="20"/>
          <w:szCs w:val="20"/>
        </w:rPr>
        <w:t>D. N.</w:t>
      </w:r>
      <w:r w:rsidR="00946A5C" w:rsidRPr="00930AE6">
        <w:rPr>
          <w:color w:val="000000" w:themeColor="text1"/>
          <w:sz w:val="20"/>
          <w:szCs w:val="20"/>
        </w:rPr>
        <w:t xml:space="preserve"> </w:t>
      </w:r>
      <w:r w:rsidRPr="00930AE6">
        <w:rPr>
          <w:color w:val="000000" w:themeColor="text1"/>
          <w:sz w:val="20"/>
          <w:szCs w:val="20"/>
        </w:rPr>
        <w:t xml:space="preserve">Rathnayake, </w:t>
      </w:r>
      <w:r w:rsidR="00A539FB" w:rsidRPr="00930AE6">
        <w:rPr>
          <w:color w:val="000000" w:themeColor="text1"/>
          <w:sz w:val="20"/>
          <w:szCs w:val="20"/>
        </w:rPr>
        <w:t>G. R.</w:t>
      </w:r>
      <w:r w:rsidR="00946A5C" w:rsidRPr="00930AE6">
        <w:rPr>
          <w:color w:val="000000" w:themeColor="text1"/>
          <w:sz w:val="20"/>
          <w:szCs w:val="20"/>
        </w:rPr>
        <w:t xml:space="preserve"> </w:t>
      </w:r>
      <w:r w:rsidRPr="00930AE6">
        <w:rPr>
          <w:color w:val="000000" w:themeColor="text1"/>
          <w:sz w:val="20"/>
          <w:szCs w:val="20"/>
        </w:rPr>
        <w:t>Assamoi, 2019</w:t>
      </w:r>
      <w:r w:rsidR="00A539FB" w:rsidRPr="00930AE6">
        <w:rPr>
          <w:color w:val="000000" w:themeColor="text1"/>
          <w:sz w:val="20"/>
          <w:szCs w:val="20"/>
        </w:rPr>
        <w:t>,</w:t>
      </w:r>
      <w:r w:rsidRPr="00930AE6">
        <w:rPr>
          <w:color w:val="000000" w:themeColor="text1"/>
          <w:sz w:val="20"/>
          <w:szCs w:val="20"/>
        </w:rPr>
        <w:t xml:space="preserve"> Asymmetry in </w:t>
      </w:r>
      <w:r w:rsidR="00A539FB" w:rsidRPr="00930AE6">
        <w:rPr>
          <w:color w:val="000000" w:themeColor="text1"/>
          <w:sz w:val="20"/>
          <w:szCs w:val="20"/>
        </w:rPr>
        <w:t xml:space="preserve">Exchange Rate Pass-Through </w:t>
      </w:r>
      <w:r w:rsidRPr="00930AE6">
        <w:rPr>
          <w:color w:val="000000" w:themeColor="text1"/>
          <w:sz w:val="20"/>
          <w:szCs w:val="20"/>
        </w:rPr>
        <w:t xml:space="preserve">to </w:t>
      </w:r>
      <w:r w:rsidR="00A539FB" w:rsidRPr="00930AE6">
        <w:rPr>
          <w:color w:val="000000" w:themeColor="text1"/>
          <w:sz w:val="20"/>
          <w:szCs w:val="20"/>
        </w:rPr>
        <w:t>Consumer Prices</w:t>
      </w:r>
      <w:r w:rsidRPr="00930AE6">
        <w:rPr>
          <w:color w:val="000000" w:themeColor="text1"/>
          <w:sz w:val="20"/>
          <w:szCs w:val="20"/>
        </w:rPr>
        <w:t xml:space="preserve">: Evidence from </w:t>
      </w:r>
      <w:r w:rsidR="00A539FB" w:rsidRPr="00930AE6">
        <w:rPr>
          <w:color w:val="000000" w:themeColor="text1"/>
          <w:sz w:val="20"/>
          <w:szCs w:val="20"/>
        </w:rPr>
        <w:t>Emergin</w:t>
      </w:r>
      <w:r w:rsidRPr="00930AE6">
        <w:rPr>
          <w:color w:val="000000" w:themeColor="text1"/>
          <w:sz w:val="20"/>
          <w:szCs w:val="20"/>
        </w:rPr>
        <w:t xml:space="preserve">g and </w:t>
      </w:r>
      <w:r w:rsidR="00A539FB" w:rsidRPr="00930AE6">
        <w:rPr>
          <w:color w:val="000000" w:themeColor="text1"/>
          <w:sz w:val="20"/>
          <w:szCs w:val="20"/>
        </w:rPr>
        <w:t xml:space="preserve">Developing </w:t>
      </w:r>
      <w:r w:rsidRPr="00930AE6">
        <w:rPr>
          <w:color w:val="000000" w:themeColor="text1"/>
          <w:sz w:val="20"/>
          <w:szCs w:val="20"/>
        </w:rPr>
        <w:t xml:space="preserve">Asian </w:t>
      </w:r>
      <w:r w:rsidR="00A539FB" w:rsidRPr="00930AE6">
        <w:rPr>
          <w:color w:val="000000" w:themeColor="text1"/>
          <w:sz w:val="20"/>
          <w:szCs w:val="20"/>
        </w:rPr>
        <w:t>Countries</w:t>
      </w:r>
      <w:r w:rsidR="008941B3">
        <w:rPr>
          <w:color w:val="000000" w:themeColor="text1"/>
          <w:sz w:val="20"/>
          <w:szCs w:val="20"/>
        </w:rPr>
        <w:t>.</w:t>
      </w:r>
      <w:r w:rsidRPr="00930AE6">
        <w:rPr>
          <w:color w:val="000000" w:themeColor="text1"/>
          <w:sz w:val="20"/>
          <w:szCs w:val="20"/>
        </w:rPr>
        <w:t xml:space="preserve"> Economic Analysis and Policy, 62, 357-372.</w:t>
      </w:r>
    </w:p>
    <w:p w:rsidR="007C6346" w:rsidRPr="00930AE6" w:rsidRDefault="007C6346" w:rsidP="00946A5C">
      <w:pPr>
        <w:spacing w:after="120" w:line="260" w:lineRule="atLeast"/>
        <w:rPr>
          <w:color w:val="000000" w:themeColor="text1"/>
          <w:sz w:val="20"/>
          <w:szCs w:val="20"/>
        </w:rPr>
      </w:pPr>
      <w:r w:rsidRPr="00930AE6">
        <w:rPr>
          <w:color w:val="000000" w:themeColor="text1"/>
          <w:sz w:val="20"/>
          <w:szCs w:val="20"/>
        </w:rPr>
        <w:t>Liu, H. Y.</w:t>
      </w:r>
      <w:r w:rsidR="00A539FB" w:rsidRPr="00930AE6">
        <w:rPr>
          <w:color w:val="000000" w:themeColor="text1"/>
          <w:sz w:val="20"/>
          <w:szCs w:val="20"/>
        </w:rPr>
        <w:t xml:space="preserve"> and X. L.</w:t>
      </w:r>
      <w:r w:rsidRPr="00930AE6">
        <w:rPr>
          <w:color w:val="000000" w:themeColor="text1"/>
          <w:sz w:val="20"/>
          <w:szCs w:val="20"/>
        </w:rPr>
        <w:t xml:space="preserve"> Chen, 2017</w:t>
      </w:r>
      <w:r w:rsidR="00A539FB" w:rsidRPr="00930AE6">
        <w:rPr>
          <w:color w:val="000000" w:themeColor="text1"/>
          <w:sz w:val="20"/>
          <w:szCs w:val="20"/>
        </w:rPr>
        <w:t>,</w:t>
      </w:r>
      <w:r w:rsidRPr="00930AE6">
        <w:rPr>
          <w:color w:val="000000" w:themeColor="text1"/>
          <w:sz w:val="20"/>
          <w:szCs w:val="20"/>
        </w:rPr>
        <w:t xml:space="preserve"> The </w:t>
      </w:r>
      <w:r w:rsidR="00A539FB" w:rsidRPr="00930AE6">
        <w:rPr>
          <w:color w:val="000000" w:themeColor="text1"/>
          <w:sz w:val="20"/>
          <w:szCs w:val="20"/>
        </w:rPr>
        <w:t xml:space="preserve">Imported Price, Inflation </w:t>
      </w:r>
      <w:r w:rsidRPr="00930AE6">
        <w:rPr>
          <w:color w:val="000000" w:themeColor="text1"/>
          <w:sz w:val="20"/>
          <w:szCs w:val="20"/>
        </w:rPr>
        <w:t xml:space="preserve">and </w:t>
      </w:r>
      <w:r w:rsidR="00A539FB" w:rsidRPr="00930AE6">
        <w:rPr>
          <w:color w:val="000000" w:themeColor="text1"/>
          <w:sz w:val="20"/>
          <w:szCs w:val="20"/>
        </w:rPr>
        <w:t xml:space="preserve">Exchange Rate Pass-Through </w:t>
      </w:r>
      <w:r w:rsidRPr="00930AE6">
        <w:rPr>
          <w:color w:val="000000" w:themeColor="text1"/>
          <w:sz w:val="20"/>
          <w:szCs w:val="20"/>
        </w:rPr>
        <w:t>in China</w:t>
      </w:r>
      <w:r w:rsidR="008941B3">
        <w:rPr>
          <w:color w:val="000000" w:themeColor="text1"/>
          <w:sz w:val="20"/>
          <w:szCs w:val="20"/>
        </w:rPr>
        <w:t>.</w:t>
      </w:r>
      <w:r w:rsidRPr="00930AE6">
        <w:rPr>
          <w:color w:val="000000" w:themeColor="text1"/>
          <w:sz w:val="20"/>
          <w:szCs w:val="20"/>
        </w:rPr>
        <w:t xml:space="preserve"> Cogent Economics &amp; Finance, 5(1),</w:t>
      </w:r>
      <w:r w:rsidR="004B7DA6" w:rsidRPr="00930AE6">
        <w:rPr>
          <w:color w:val="000000" w:themeColor="text1"/>
          <w:sz w:val="20"/>
          <w:szCs w:val="20"/>
        </w:rPr>
        <w:t xml:space="preserve"> </w:t>
      </w:r>
      <w:r w:rsidRPr="00930AE6">
        <w:rPr>
          <w:color w:val="000000" w:themeColor="text1"/>
          <w:sz w:val="20"/>
          <w:szCs w:val="20"/>
        </w:rPr>
        <w:t>1-13.</w:t>
      </w:r>
    </w:p>
    <w:p w:rsidR="007C6346" w:rsidRPr="00930AE6" w:rsidRDefault="007C6346" w:rsidP="00946A5C">
      <w:pPr>
        <w:spacing w:after="120" w:line="260" w:lineRule="atLeast"/>
        <w:rPr>
          <w:color w:val="000000" w:themeColor="text1"/>
          <w:sz w:val="20"/>
          <w:szCs w:val="20"/>
        </w:rPr>
      </w:pPr>
      <w:r w:rsidRPr="00930AE6">
        <w:rPr>
          <w:color w:val="000000" w:themeColor="text1"/>
          <w:sz w:val="20"/>
          <w:szCs w:val="20"/>
        </w:rPr>
        <w:t>Liu, J</w:t>
      </w:r>
      <w:r w:rsidR="004B7DA6" w:rsidRPr="00930AE6">
        <w:rPr>
          <w:color w:val="000000" w:themeColor="text1"/>
          <w:sz w:val="20"/>
          <w:szCs w:val="20"/>
        </w:rPr>
        <w:t>.</w:t>
      </w:r>
      <w:r w:rsidRPr="00930AE6">
        <w:rPr>
          <w:color w:val="000000" w:themeColor="text1"/>
          <w:sz w:val="20"/>
          <w:szCs w:val="20"/>
        </w:rPr>
        <w:t>-</w:t>
      </w:r>
      <w:r w:rsidR="001B36D2" w:rsidRPr="00930AE6">
        <w:rPr>
          <w:color w:val="000000" w:themeColor="text1"/>
          <w:sz w:val="20"/>
          <w:szCs w:val="20"/>
        </w:rPr>
        <w:t>H</w:t>
      </w:r>
      <w:r w:rsidR="004B7DA6" w:rsidRPr="00930AE6">
        <w:rPr>
          <w:color w:val="000000" w:themeColor="text1"/>
          <w:sz w:val="20"/>
          <w:szCs w:val="20"/>
        </w:rPr>
        <w:t>.</w:t>
      </w:r>
      <w:r w:rsidR="00A539FB" w:rsidRPr="00930AE6">
        <w:rPr>
          <w:color w:val="000000" w:themeColor="text1"/>
          <w:sz w:val="20"/>
          <w:szCs w:val="20"/>
        </w:rPr>
        <w:t xml:space="preserve"> and</w:t>
      </w:r>
      <w:r w:rsidR="004B7DA6" w:rsidRPr="00930AE6">
        <w:rPr>
          <w:color w:val="000000" w:themeColor="text1"/>
          <w:sz w:val="20"/>
          <w:szCs w:val="20"/>
        </w:rPr>
        <w:t xml:space="preserve"> </w:t>
      </w:r>
      <w:r w:rsidR="001B36D2" w:rsidRPr="00930AE6">
        <w:rPr>
          <w:color w:val="000000" w:themeColor="text1"/>
          <w:sz w:val="20"/>
          <w:szCs w:val="20"/>
        </w:rPr>
        <w:t>J</w:t>
      </w:r>
      <w:r w:rsidR="004B7DA6" w:rsidRPr="00930AE6">
        <w:rPr>
          <w:color w:val="000000" w:themeColor="text1"/>
          <w:sz w:val="20"/>
          <w:szCs w:val="20"/>
        </w:rPr>
        <w:t>.</w:t>
      </w:r>
      <w:r w:rsidR="001B36D2" w:rsidRPr="00930AE6">
        <w:rPr>
          <w:color w:val="000000" w:themeColor="text1"/>
          <w:sz w:val="20"/>
          <w:szCs w:val="20"/>
        </w:rPr>
        <w:t>-B</w:t>
      </w:r>
      <w:r w:rsidR="004B7DA6" w:rsidRPr="00930AE6">
        <w:rPr>
          <w:color w:val="000000" w:themeColor="text1"/>
          <w:sz w:val="20"/>
          <w:szCs w:val="20"/>
        </w:rPr>
        <w:t>.</w:t>
      </w:r>
      <w:r w:rsidR="001B36D2" w:rsidRPr="00930AE6">
        <w:rPr>
          <w:color w:val="000000" w:themeColor="text1"/>
          <w:sz w:val="20"/>
          <w:szCs w:val="20"/>
        </w:rPr>
        <w:t xml:space="preserve"> </w:t>
      </w:r>
      <w:r w:rsidRPr="00930AE6">
        <w:rPr>
          <w:color w:val="000000" w:themeColor="text1"/>
          <w:sz w:val="20"/>
          <w:szCs w:val="20"/>
        </w:rPr>
        <w:t>Wang,</w:t>
      </w:r>
      <w:r w:rsidR="004B7DA6" w:rsidRPr="00930AE6">
        <w:rPr>
          <w:color w:val="000000" w:themeColor="text1"/>
          <w:sz w:val="20"/>
          <w:szCs w:val="20"/>
        </w:rPr>
        <w:t xml:space="preserve"> </w:t>
      </w:r>
      <w:r w:rsidRPr="00930AE6">
        <w:rPr>
          <w:color w:val="000000" w:themeColor="text1"/>
          <w:sz w:val="20"/>
          <w:szCs w:val="20"/>
        </w:rPr>
        <w:t>2018</w:t>
      </w:r>
      <w:r w:rsidR="001B36D2" w:rsidRPr="00930AE6">
        <w:rPr>
          <w:color w:val="000000" w:themeColor="text1"/>
          <w:sz w:val="20"/>
          <w:szCs w:val="20"/>
        </w:rPr>
        <w:t>,</w:t>
      </w:r>
      <w:r w:rsidRPr="00930AE6">
        <w:rPr>
          <w:color w:val="000000" w:themeColor="text1"/>
          <w:sz w:val="20"/>
          <w:szCs w:val="20"/>
        </w:rPr>
        <w:t xml:space="preserve"> The Exchange Rate Pass-Through in China</w:t>
      </w:r>
      <w:r w:rsidR="008941B3">
        <w:rPr>
          <w:color w:val="000000" w:themeColor="text1"/>
          <w:sz w:val="20"/>
          <w:szCs w:val="20"/>
        </w:rPr>
        <w:t>.</w:t>
      </w:r>
      <w:r w:rsidRPr="00930AE6">
        <w:rPr>
          <w:color w:val="000000" w:themeColor="text1"/>
          <w:sz w:val="20"/>
          <w:szCs w:val="20"/>
        </w:rPr>
        <w:t xml:space="preserve"> </w:t>
      </w:r>
      <w:r w:rsidR="001B36D2" w:rsidRPr="00930AE6">
        <w:rPr>
          <w:color w:val="000000" w:themeColor="text1"/>
          <w:sz w:val="20"/>
          <w:szCs w:val="20"/>
        </w:rPr>
        <w:t>Fudan Journal</w:t>
      </w:r>
      <w:r w:rsidR="00355048" w:rsidRPr="00930AE6">
        <w:rPr>
          <w:color w:val="000000" w:themeColor="text1"/>
          <w:sz w:val="20"/>
          <w:szCs w:val="20"/>
        </w:rPr>
        <w:t xml:space="preserve"> of Humanities and </w:t>
      </w:r>
      <w:r w:rsidR="001B36D2" w:rsidRPr="00930AE6">
        <w:rPr>
          <w:color w:val="000000" w:themeColor="text1"/>
          <w:sz w:val="20"/>
          <w:szCs w:val="20"/>
        </w:rPr>
        <w:t xml:space="preserve">Social Sciences, </w:t>
      </w:r>
      <w:r w:rsidRPr="00930AE6">
        <w:rPr>
          <w:color w:val="000000" w:themeColor="text1"/>
          <w:sz w:val="20"/>
          <w:szCs w:val="20"/>
        </w:rPr>
        <w:t>(1), 145-154.</w:t>
      </w:r>
    </w:p>
    <w:p w:rsidR="007C6346" w:rsidRDefault="007C6346" w:rsidP="00946A5C">
      <w:pPr>
        <w:spacing w:after="120" w:line="260" w:lineRule="atLeast"/>
        <w:rPr>
          <w:color w:val="000000" w:themeColor="text1"/>
          <w:sz w:val="20"/>
          <w:szCs w:val="20"/>
        </w:rPr>
      </w:pPr>
      <w:r w:rsidRPr="00930AE6">
        <w:rPr>
          <w:color w:val="000000" w:themeColor="text1"/>
          <w:sz w:val="20"/>
          <w:szCs w:val="20"/>
        </w:rPr>
        <w:t>Phuc, N. V.</w:t>
      </w:r>
      <w:r w:rsidR="00A539FB" w:rsidRPr="00930AE6">
        <w:rPr>
          <w:color w:val="000000" w:themeColor="text1"/>
          <w:sz w:val="20"/>
          <w:szCs w:val="20"/>
        </w:rPr>
        <w:t xml:space="preserve"> and V. H.</w:t>
      </w:r>
      <w:r w:rsidRPr="00930AE6">
        <w:rPr>
          <w:color w:val="000000" w:themeColor="text1"/>
          <w:sz w:val="20"/>
          <w:szCs w:val="20"/>
        </w:rPr>
        <w:t xml:space="preserve"> Duc, 2019</w:t>
      </w:r>
      <w:r w:rsidR="00A539FB" w:rsidRPr="00930AE6">
        <w:rPr>
          <w:color w:val="000000" w:themeColor="text1"/>
          <w:sz w:val="20"/>
          <w:szCs w:val="20"/>
        </w:rPr>
        <w:t>,</w:t>
      </w:r>
      <w:r w:rsidRPr="00930AE6">
        <w:rPr>
          <w:color w:val="000000" w:themeColor="text1"/>
          <w:sz w:val="20"/>
          <w:szCs w:val="20"/>
        </w:rPr>
        <w:t xml:space="preserve"> Macroeconomics </w:t>
      </w:r>
      <w:r w:rsidR="00A539FB" w:rsidRPr="00930AE6">
        <w:rPr>
          <w:color w:val="000000" w:themeColor="text1"/>
          <w:sz w:val="20"/>
          <w:szCs w:val="20"/>
        </w:rPr>
        <w:t>De</w:t>
      </w:r>
      <w:r w:rsidRPr="00930AE6">
        <w:rPr>
          <w:color w:val="000000" w:themeColor="text1"/>
          <w:sz w:val="20"/>
          <w:szCs w:val="20"/>
        </w:rPr>
        <w:t xml:space="preserve">terminants of </w:t>
      </w:r>
      <w:r w:rsidR="00A539FB" w:rsidRPr="00930AE6">
        <w:rPr>
          <w:color w:val="000000" w:themeColor="text1"/>
          <w:sz w:val="20"/>
          <w:szCs w:val="20"/>
        </w:rPr>
        <w:t xml:space="preserve">Exchange Rate Pass-Through: New Evidence </w:t>
      </w:r>
      <w:r w:rsidRPr="00930AE6">
        <w:rPr>
          <w:color w:val="000000" w:themeColor="text1"/>
          <w:sz w:val="20"/>
          <w:szCs w:val="20"/>
        </w:rPr>
        <w:t xml:space="preserve">from the Asia-Pacific </w:t>
      </w:r>
      <w:r w:rsidR="00A539FB" w:rsidRPr="00930AE6">
        <w:rPr>
          <w:color w:val="000000" w:themeColor="text1"/>
          <w:sz w:val="20"/>
          <w:szCs w:val="20"/>
        </w:rPr>
        <w:t>Region</w:t>
      </w:r>
      <w:r w:rsidR="008941B3">
        <w:rPr>
          <w:color w:val="000000" w:themeColor="text1"/>
          <w:sz w:val="20"/>
          <w:szCs w:val="20"/>
        </w:rPr>
        <w:t>.</w:t>
      </w:r>
      <w:r w:rsidRPr="00930AE6">
        <w:rPr>
          <w:color w:val="000000" w:themeColor="text1"/>
          <w:sz w:val="20"/>
          <w:szCs w:val="20"/>
        </w:rPr>
        <w:t xml:space="preserve"> Emerging Markets Finance and Trade, </w:t>
      </w:r>
      <w:r w:rsidR="004B7DA6" w:rsidRPr="00930AE6">
        <w:rPr>
          <w:color w:val="000000" w:themeColor="text1"/>
          <w:sz w:val="20"/>
          <w:szCs w:val="20"/>
        </w:rPr>
        <w:t xml:space="preserve">57, 1, </w:t>
      </w:r>
      <w:r w:rsidRPr="00930AE6">
        <w:rPr>
          <w:color w:val="000000" w:themeColor="text1"/>
          <w:sz w:val="20"/>
          <w:szCs w:val="20"/>
        </w:rPr>
        <w:t>1-16.</w:t>
      </w:r>
    </w:p>
    <w:p w:rsidR="004F3B26" w:rsidRDefault="004F3B26" w:rsidP="00946A5C">
      <w:pPr>
        <w:spacing w:after="120" w:line="260" w:lineRule="atLeast"/>
        <w:rPr>
          <w:color w:val="000000" w:themeColor="text1"/>
          <w:sz w:val="20"/>
          <w:szCs w:val="20"/>
        </w:rPr>
      </w:pPr>
    </w:p>
    <w:p w:rsidR="004F3B26" w:rsidRPr="004F3B26" w:rsidRDefault="004F3B26" w:rsidP="00946A5C">
      <w:pPr>
        <w:spacing w:after="120" w:line="260" w:lineRule="atLeast"/>
        <w:rPr>
          <w:b/>
          <w:color w:val="C00000"/>
          <w:sz w:val="20"/>
          <w:szCs w:val="20"/>
        </w:rPr>
      </w:pPr>
      <w:r w:rsidRPr="004F3B26">
        <w:rPr>
          <w:b/>
          <w:color w:val="C00000"/>
          <w:sz w:val="20"/>
          <w:szCs w:val="20"/>
        </w:rPr>
        <w:t>[Appendix must be given at the end, if any</w:t>
      </w:r>
      <w:r>
        <w:rPr>
          <w:b/>
          <w:color w:val="C00000"/>
          <w:sz w:val="20"/>
          <w:szCs w:val="20"/>
        </w:rPr>
        <w:t>. But must fit the page.</w:t>
      </w:r>
      <w:r w:rsidRPr="004F3B26">
        <w:rPr>
          <w:b/>
          <w:color w:val="C00000"/>
          <w:sz w:val="20"/>
          <w:szCs w:val="20"/>
        </w:rPr>
        <w:t>]</w:t>
      </w:r>
    </w:p>
    <w:sectPr w:rsidR="004F3B26" w:rsidRPr="004F3B26" w:rsidSect="0095358A">
      <w:headerReference w:type="even" r:id="rId9"/>
      <w:headerReference w:type="default" r:id="rId10"/>
      <w:footerReference w:type="even" r:id="rId11"/>
      <w:footerReference w:type="default" r:id="rId12"/>
      <w:headerReference w:type="first" r:id="rId13"/>
      <w:footerReference w:type="first" r:id="rId14"/>
      <w:pgSz w:w="9360" w:h="13536" w:code="1"/>
      <w:pgMar w:top="1728" w:right="1037" w:bottom="1728" w:left="1037" w:header="720" w:footer="720" w:gutter="0"/>
      <w:pgNumType w:start="100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1C08" w:rsidRDefault="005D1C08" w:rsidP="00EE19D0">
      <w:r>
        <w:separator/>
      </w:r>
    </w:p>
  </w:endnote>
  <w:endnote w:type="continuationSeparator" w:id="1">
    <w:p w:rsidR="005D1C08" w:rsidRDefault="005D1C08" w:rsidP="00EE19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MingLiU">
    <w:altName w:val="細明體"/>
    <w:panose1 w:val="02020509000000000000"/>
    <w:charset w:val="88"/>
    <w:family w:val="modern"/>
    <w:pitch w:val="fixed"/>
    <w:sig w:usb0="A00002FF" w:usb1="28CFFCFA" w:usb2="00000016" w:usb3="00000000" w:csb0="00100001" w:csb1="00000000"/>
  </w:font>
  <w:font w:name="DFKai-SB">
    <w:panose1 w:val="03000509000000000000"/>
    <w:charset w:val="88"/>
    <w:family w:val="script"/>
    <w:pitch w:val="fixed"/>
    <w:sig w:usb0="00000003" w:usb1="080E0000" w:usb2="00000016" w:usb3="00000000" w:csb0="00100001" w:csb1="00000000"/>
  </w:font>
  <w:font w:name="華康細圓體">
    <w:altName w:val="Arial Unicode MS"/>
    <w:charset w:val="88"/>
    <w:family w:val="modern"/>
    <w:pitch w:val="fixed"/>
    <w:sig w:usb0="00000000" w:usb1="08080000" w:usb2="00000010" w:usb3="00000000" w:csb0="00100000" w:csb1="00000000"/>
  </w:font>
  <w:font w:name="Cambria Math">
    <w:panose1 w:val="02040503050406030204"/>
    <w:charset w:val="00"/>
    <w:family w:val="roman"/>
    <w:pitch w:val="variable"/>
    <w:sig w:usb0="A00002EF" w:usb1="420020EB" w:usb2="00000000" w:usb3="00000000" w:csb0="0000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B1E" w:rsidRDefault="00936B1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B1E" w:rsidRDefault="00936B1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B1E" w:rsidRDefault="00936B1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1C08" w:rsidRDefault="005D1C08" w:rsidP="00EE19D0">
      <w:r>
        <w:separator/>
      </w:r>
    </w:p>
  </w:footnote>
  <w:footnote w:type="continuationSeparator" w:id="1">
    <w:p w:rsidR="005D1C08" w:rsidRDefault="005D1C08" w:rsidP="00EE19D0">
      <w:r>
        <w:continuationSeparator/>
      </w:r>
    </w:p>
  </w:footnote>
  <w:footnote w:id="2">
    <w:p w:rsidR="001F317C" w:rsidRDefault="001F317C">
      <w:pPr>
        <w:pStyle w:val="FootnoteText"/>
      </w:pPr>
      <w:r w:rsidRPr="00A341D9">
        <w:rPr>
          <w:rStyle w:val="FootnoteReference"/>
          <w:sz w:val="18"/>
        </w:rPr>
        <w:t>*</w:t>
      </w:r>
      <w:r w:rsidRPr="00A341D9">
        <w:rPr>
          <w:sz w:val="18"/>
        </w:rPr>
        <w:t xml:space="preserve"> Corresponding author. We acknowledge the support and suggestions from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B1E" w:rsidRDefault="00936B1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B1E" w:rsidRPr="00936B1E" w:rsidRDefault="00936B1E" w:rsidP="00936B1E">
    <w:pPr>
      <w:pStyle w:val="Header"/>
      <w:jc w:val="center"/>
      <w:rPr>
        <w:b/>
        <w:color w:val="C00000"/>
      </w:rPr>
    </w:pPr>
    <w:r w:rsidRPr="00936B1E">
      <w:rPr>
        <w:b/>
        <w:color w:val="C00000"/>
      </w:rPr>
      <w:t>Please strictly follow this Template or Format</w:t>
    </w:r>
  </w:p>
  <w:p w:rsidR="00936B1E" w:rsidRDefault="00936B1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234" w:rsidRPr="00936B1E" w:rsidRDefault="007E5234" w:rsidP="00936B1E">
    <w:pPr>
      <w:pStyle w:val="Header"/>
      <w:jc w:val="center"/>
      <w:rPr>
        <w:b/>
        <w:color w:val="C00000"/>
      </w:rPr>
    </w:pPr>
    <w:r w:rsidRPr="00936B1E">
      <w:rPr>
        <w:b/>
        <w:color w:val="C00000"/>
      </w:rPr>
      <w:t>Please strictly follow this Template or Format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footnotePr>
    <w:footnote w:id="0"/>
    <w:footnote w:id="1"/>
  </w:footnotePr>
  <w:endnotePr>
    <w:endnote w:id="0"/>
    <w:endnote w:id="1"/>
  </w:endnotePr>
  <w:compat/>
  <w:rsids>
    <w:rsidRoot w:val="00A85E81"/>
    <w:rsid w:val="00034F8A"/>
    <w:rsid w:val="00067BDF"/>
    <w:rsid w:val="0008026B"/>
    <w:rsid w:val="00085E3D"/>
    <w:rsid w:val="000A12F5"/>
    <w:rsid w:val="000E0B55"/>
    <w:rsid w:val="000E3FC4"/>
    <w:rsid w:val="000E5899"/>
    <w:rsid w:val="00101652"/>
    <w:rsid w:val="0011070B"/>
    <w:rsid w:val="00114ED7"/>
    <w:rsid w:val="0013130C"/>
    <w:rsid w:val="001509C9"/>
    <w:rsid w:val="00154CA2"/>
    <w:rsid w:val="00165768"/>
    <w:rsid w:val="0016713B"/>
    <w:rsid w:val="001673D3"/>
    <w:rsid w:val="00193B25"/>
    <w:rsid w:val="001B0CD4"/>
    <w:rsid w:val="001B36D2"/>
    <w:rsid w:val="001C692C"/>
    <w:rsid w:val="001C7707"/>
    <w:rsid w:val="001D14D8"/>
    <w:rsid w:val="001F317C"/>
    <w:rsid w:val="00214DEC"/>
    <w:rsid w:val="00220E18"/>
    <w:rsid w:val="00227F0B"/>
    <w:rsid w:val="002619E8"/>
    <w:rsid w:val="00277EBB"/>
    <w:rsid w:val="00295779"/>
    <w:rsid w:val="002A46AA"/>
    <w:rsid w:val="002B7E60"/>
    <w:rsid w:val="002C0FCB"/>
    <w:rsid w:val="002C6569"/>
    <w:rsid w:val="002D7BEB"/>
    <w:rsid w:val="002E656E"/>
    <w:rsid w:val="0031184E"/>
    <w:rsid w:val="00314EBA"/>
    <w:rsid w:val="003323C8"/>
    <w:rsid w:val="00336EA8"/>
    <w:rsid w:val="00355048"/>
    <w:rsid w:val="00372AB7"/>
    <w:rsid w:val="00377BDA"/>
    <w:rsid w:val="00396A5F"/>
    <w:rsid w:val="00397341"/>
    <w:rsid w:val="003A41A5"/>
    <w:rsid w:val="003B18DD"/>
    <w:rsid w:val="003C3F2B"/>
    <w:rsid w:val="003C5FC6"/>
    <w:rsid w:val="003D1AC3"/>
    <w:rsid w:val="003D39ED"/>
    <w:rsid w:val="003D7B78"/>
    <w:rsid w:val="003F45D9"/>
    <w:rsid w:val="00417F9E"/>
    <w:rsid w:val="00422040"/>
    <w:rsid w:val="004335C5"/>
    <w:rsid w:val="004365DC"/>
    <w:rsid w:val="00473200"/>
    <w:rsid w:val="004B0818"/>
    <w:rsid w:val="004B167B"/>
    <w:rsid w:val="004B7DA6"/>
    <w:rsid w:val="004C58BC"/>
    <w:rsid w:val="004D42F1"/>
    <w:rsid w:val="004D6734"/>
    <w:rsid w:val="004D70E3"/>
    <w:rsid w:val="004E7E41"/>
    <w:rsid w:val="004F3B26"/>
    <w:rsid w:val="00522DBF"/>
    <w:rsid w:val="00537E2F"/>
    <w:rsid w:val="0057663B"/>
    <w:rsid w:val="00583E98"/>
    <w:rsid w:val="005A7290"/>
    <w:rsid w:val="005D1C08"/>
    <w:rsid w:val="005D611E"/>
    <w:rsid w:val="005D67DA"/>
    <w:rsid w:val="00603154"/>
    <w:rsid w:val="00614438"/>
    <w:rsid w:val="00622CA6"/>
    <w:rsid w:val="00643B76"/>
    <w:rsid w:val="00651D0E"/>
    <w:rsid w:val="006530DA"/>
    <w:rsid w:val="0066349A"/>
    <w:rsid w:val="006757F6"/>
    <w:rsid w:val="0068248F"/>
    <w:rsid w:val="006964C1"/>
    <w:rsid w:val="006A044C"/>
    <w:rsid w:val="006A0E98"/>
    <w:rsid w:val="006A2F9E"/>
    <w:rsid w:val="006A37FF"/>
    <w:rsid w:val="006B3BE2"/>
    <w:rsid w:val="006C422F"/>
    <w:rsid w:val="006C7458"/>
    <w:rsid w:val="006D32E3"/>
    <w:rsid w:val="006D38A9"/>
    <w:rsid w:val="006D5B0C"/>
    <w:rsid w:val="00702752"/>
    <w:rsid w:val="00711312"/>
    <w:rsid w:val="007142F9"/>
    <w:rsid w:val="007274C0"/>
    <w:rsid w:val="007305ED"/>
    <w:rsid w:val="0073094F"/>
    <w:rsid w:val="00731331"/>
    <w:rsid w:val="00733056"/>
    <w:rsid w:val="00735C50"/>
    <w:rsid w:val="00753ADF"/>
    <w:rsid w:val="007563EF"/>
    <w:rsid w:val="007750B7"/>
    <w:rsid w:val="007806B0"/>
    <w:rsid w:val="007B2281"/>
    <w:rsid w:val="007C6346"/>
    <w:rsid w:val="007D66BC"/>
    <w:rsid w:val="007E5153"/>
    <w:rsid w:val="007E5234"/>
    <w:rsid w:val="0081055E"/>
    <w:rsid w:val="00813202"/>
    <w:rsid w:val="008148DA"/>
    <w:rsid w:val="00821F4B"/>
    <w:rsid w:val="00825BE8"/>
    <w:rsid w:val="008329A3"/>
    <w:rsid w:val="008377E7"/>
    <w:rsid w:val="00870AEB"/>
    <w:rsid w:val="00872096"/>
    <w:rsid w:val="00874CDC"/>
    <w:rsid w:val="0089099C"/>
    <w:rsid w:val="008941B3"/>
    <w:rsid w:val="008C2F6F"/>
    <w:rsid w:val="008C5D11"/>
    <w:rsid w:val="008D1C73"/>
    <w:rsid w:val="00911170"/>
    <w:rsid w:val="00915EC3"/>
    <w:rsid w:val="009266AB"/>
    <w:rsid w:val="00930AE6"/>
    <w:rsid w:val="00936B1E"/>
    <w:rsid w:val="009409AB"/>
    <w:rsid w:val="0094269F"/>
    <w:rsid w:val="00946A5C"/>
    <w:rsid w:val="0095358A"/>
    <w:rsid w:val="00965B1E"/>
    <w:rsid w:val="00967583"/>
    <w:rsid w:val="00970808"/>
    <w:rsid w:val="009763C3"/>
    <w:rsid w:val="00991488"/>
    <w:rsid w:val="00997B93"/>
    <w:rsid w:val="009A38D7"/>
    <w:rsid w:val="009A664E"/>
    <w:rsid w:val="009C1010"/>
    <w:rsid w:val="009C7199"/>
    <w:rsid w:val="009D2CAC"/>
    <w:rsid w:val="009D6CB5"/>
    <w:rsid w:val="009F071E"/>
    <w:rsid w:val="00A0297B"/>
    <w:rsid w:val="00A106CE"/>
    <w:rsid w:val="00A20455"/>
    <w:rsid w:val="00A341D9"/>
    <w:rsid w:val="00A41D04"/>
    <w:rsid w:val="00A43E78"/>
    <w:rsid w:val="00A47AAB"/>
    <w:rsid w:val="00A539FB"/>
    <w:rsid w:val="00A74ABA"/>
    <w:rsid w:val="00A75E13"/>
    <w:rsid w:val="00A8371A"/>
    <w:rsid w:val="00A85E81"/>
    <w:rsid w:val="00AB1F24"/>
    <w:rsid w:val="00AC79C4"/>
    <w:rsid w:val="00AE2BA1"/>
    <w:rsid w:val="00B0045D"/>
    <w:rsid w:val="00B063AB"/>
    <w:rsid w:val="00B467D1"/>
    <w:rsid w:val="00B955C7"/>
    <w:rsid w:val="00BB0F2D"/>
    <w:rsid w:val="00BB2F5B"/>
    <w:rsid w:val="00BB6B38"/>
    <w:rsid w:val="00BE24C9"/>
    <w:rsid w:val="00C045B8"/>
    <w:rsid w:val="00C059B7"/>
    <w:rsid w:val="00C16F85"/>
    <w:rsid w:val="00C369D5"/>
    <w:rsid w:val="00C427F2"/>
    <w:rsid w:val="00C55158"/>
    <w:rsid w:val="00C62FFE"/>
    <w:rsid w:val="00C73F33"/>
    <w:rsid w:val="00C93C5E"/>
    <w:rsid w:val="00C9682E"/>
    <w:rsid w:val="00CA23DE"/>
    <w:rsid w:val="00CD481E"/>
    <w:rsid w:val="00CD4B8B"/>
    <w:rsid w:val="00CE562B"/>
    <w:rsid w:val="00CE5F67"/>
    <w:rsid w:val="00CF543A"/>
    <w:rsid w:val="00D01E5F"/>
    <w:rsid w:val="00D24607"/>
    <w:rsid w:val="00D36058"/>
    <w:rsid w:val="00D36D8F"/>
    <w:rsid w:val="00D46F07"/>
    <w:rsid w:val="00D47E3F"/>
    <w:rsid w:val="00D534B3"/>
    <w:rsid w:val="00D64EE6"/>
    <w:rsid w:val="00D72C3E"/>
    <w:rsid w:val="00D92581"/>
    <w:rsid w:val="00D93BE2"/>
    <w:rsid w:val="00DB1F9F"/>
    <w:rsid w:val="00DC52B2"/>
    <w:rsid w:val="00E1331A"/>
    <w:rsid w:val="00E45A0F"/>
    <w:rsid w:val="00E52EBE"/>
    <w:rsid w:val="00E57E16"/>
    <w:rsid w:val="00E57E84"/>
    <w:rsid w:val="00E6066C"/>
    <w:rsid w:val="00E616BF"/>
    <w:rsid w:val="00E6323C"/>
    <w:rsid w:val="00E748EA"/>
    <w:rsid w:val="00E77051"/>
    <w:rsid w:val="00E84E8B"/>
    <w:rsid w:val="00E86AE8"/>
    <w:rsid w:val="00E8791A"/>
    <w:rsid w:val="00EC153A"/>
    <w:rsid w:val="00ED5EF5"/>
    <w:rsid w:val="00ED7C4F"/>
    <w:rsid w:val="00EE19D0"/>
    <w:rsid w:val="00EE1AB1"/>
    <w:rsid w:val="00EF470D"/>
    <w:rsid w:val="00F00EB6"/>
    <w:rsid w:val="00F03240"/>
    <w:rsid w:val="00F04AE1"/>
    <w:rsid w:val="00F1469E"/>
    <w:rsid w:val="00F423D9"/>
    <w:rsid w:val="00F54E23"/>
    <w:rsid w:val="00FA0720"/>
    <w:rsid w:val="00FF162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2" type="connector" idref="#Straight Arrow Connector 4"/>
        <o:r id="V:Rule3" type="connector" idref="#Straight Arrow Connector 4"/>
        <o:r id="V:Rule6" type="connector" idref="#Straight Arrow Connector 4"/>
      </o:rules>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81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A23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E19D0"/>
    <w:pPr>
      <w:tabs>
        <w:tab w:val="center" w:pos="4680"/>
        <w:tab w:val="right" w:pos="9360"/>
      </w:tabs>
    </w:pPr>
  </w:style>
  <w:style w:type="character" w:customStyle="1" w:styleId="HeaderChar">
    <w:name w:val="Header Char"/>
    <w:basedOn w:val="DefaultParagraphFont"/>
    <w:link w:val="Header"/>
    <w:uiPriority w:val="99"/>
    <w:rsid w:val="00EE19D0"/>
  </w:style>
  <w:style w:type="paragraph" w:styleId="Footer">
    <w:name w:val="footer"/>
    <w:basedOn w:val="Normal"/>
    <w:link w:val="FooterChar"/>
    <w:uiPriority w:val="99"/>
    <w:unhideWhenUsed/>
    <w:rsid w:val="00EE19D0"/>
    <w:pPr>
      <w:tabs>
        <w:tab w:val="center" w:pos="4680"/>
        <w:tab w:val="right" w:pos="9360"/>
      </w:tabs>
    </w:pPr>
  </w:style>
  <w:style w:type="character" w:customStyle="1" w:styleId="FooterChar">
    <w:name w:val="Footer Char"/>
    <w:basedOn w:val="DefaultParagraphFont"/>
    <w:link w:val="Footer"/>
    <w:uiPriority w:val="99"/>
    <w:rsid w:val="00EE19D0"/>
  </w:style>
  <w:style w:type="paragraph" w:styleId="Subtitle">
    <w:name w:val="Subtitle"/>
    <w:basedOn w:val="Normal"/>
    <w:next w:val="Normal"/>
    <w:link w:val="SubtitleChar"/>
    <w:uiPriority w:val="11"/>
    <w:qFormat/>
    <w:rsid w:val="00114ED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14ED7"/>
    <w:rPr>
      <w:rFonts w:asciiTheme="minorHAnsi" w:eastAsiaTheme="minorEastAsia" w:hAnsiTheme="minorHAnsi" w:cstheme="minorBidi"/>
      <w:color w:val="5A5A5A" w:themeColor="text1" w:themeTint="A5"/>
      <w:spacing w:val="15"/>
      <w:sz w:val="22"/>
      <w:szCs w:val="22"/>
    </w:rPr>
  </w:style>
  <w:style w:type="character" w:styleId="PlaceholderText">
    <w:name w:val="Placeholder Text"/>
    <w:basedOn w:val="DefaultParagraphFont"/>
    <w:uiPriority w:val="99"/>
    <w:semiHidden/>
    <w:rsid w:val="0073094F"/>
    <w:rPr>
      <w:color w:val="808080"/>
    </w:rPr>
  </w:style>
  <w:style w:type="paragraph" w:styleId="BalloonText">
    <w:name w:val="Balloon Text"/>
    <w:basedOn w:val="Normal"/>
    <w:link w:val="BalloonTextChar"/>
    <w:uiPriority w:val="99"/>
    <w:semiHidden/>
    <w:unhideWhenUsed/>
    <w:rsid w:val="00946A5C"/>
    <w:rPr>
      <w:rFonts w:ascii="Tahoma" w:hAnsi="Tahoma" w:cs="Tahoma"/>
      <w:sz w:val="16"/>
      <w:szCs w:val="16"/>
    </w:rPr>
  </w:style>
  <w:style w:type="character" w:customStyle="1" w:styleId="BalloonTextChar">
    <w:name w:val="Balloon Text Char"/>
    <w:basedOn w:val="DefaultParagraphFont"/>
    <w:link w:val="BalloonText"/>
    <w:uiPriority w:val="99"/>
    <w:semiHidden/>
    <w:rsid w:val="00946A5C"/>
    <w:rPr>
      <w:rFonts w:ascii="Tahoma" w:hAnsi="Tahoma" w:cs="Tahoma"/>
      <w:sz w:val="16"/>
      <w:szCs w:val="16"/>
    </w:rPr>
  </w:style>
  <w:style w:type="character" w:styleId="Hyperlink">
    <w:name w:val="Hyperlink"/>
    <w:basedOn w:val="DefaultParagraphFont"/>
    <w:uiPriority w:val="99"/>
    <w:semiHidden/>
    <w:unhideWhenUsed/>
    <w:rsid w:val="004B7DA6"/>
    <w:rPr>
      <w:color w:val="0000FF"/>
      <w:u w:val="single"/>
    </w:rPr>
  </w:style>
  <w:style w:type="paragraph" w:styleId="ListParagraph">
    <w:name w:val="List Paragraph"/>
    <w:basedOn w:val="Normal"/>
    <w:uiPriority w:val="34"/>
    <w:qFormat/>
    <w:rsid w:val="00991488"/>
    <w:pPr>
      <w:ind w:left="720"/>
      <w:contextualSpacing/>
    </w:pPr>
  </w:style>
  <w:style w:type="character" w:customStyle="1" w:styleId="tlid-translation">
    <w:name w:val="tlid-translation"/>
    <w:basedOn w:val="DefaultParagraphFont"/>
    <w:rsid w:val="0057663B"/>
  </w:style>
  <w:style w:type="paragraph" w:styleId="FootnoteText">
    <w:name w:val="footnote text"/>
    <w:basedOn w:val="Normal"/>
    <w:link w:val="FootnoteTextChar"/>
    <w:uiPriority w:val="99"/>
    <w:semiHidden/>
    <w:unhideWhenUsed/>
    <w:rsid w:val="001F317C"/>
    <w:rPr>
      <w:sz w:val="20"/>
      <w:szCs w:val="20"/>
    </w:rPr>
  </w:style>
  <w:style w:type="character" w:customStyle="1" w:styleId="FootnoteTextChar">
    <w:name w:val="Footnote Text Char"/>
    <w:basedOn w:val="DefaultParagraphFont"/>
    <w:link w:val="FootnoteText"/>
    <w:uiPriority w:val="99"/>
    <w:semiHidden/>
    <w:rsid w:val="001F317C"/>
    <w:rPr>
      <w:sz w:val="20"/>
      <w:szCs w:val="20"/>
    </w:rPr>
  </w:style>
  <w:style w:type="character" w:styleId="FootnoteReference">
    <w:name w:val="footnote reference"/>
    <w:basedOn w:val="DefaultParagraphFont"/>
    <w:uiPriority w:val="99"/>
    <w:semiHidden/>
    <w:unhideWhenUsed/>
    <w:rsid w:val="001F317C"/>
    <w:rPr>
      <w:vertAlign w:val="superscript"/>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yhsing@selu.ed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charts/_rels/chart1.xml.rels><?xml version="1.0" encoding="UTF-8" standalone="yes"?>
<Relationships xmlns="http://schemas.openxmlformats.org/package/2006/relationships"><Relationship Id="rId2" Type="http://schemas.openxmlformats.org/officeDocument/2006/relationships/oleObject" Target="Book2"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autoTitleDeleted val="1"/>
    <c:plotArea>
      <c:layout/>
      <c:lineChart>
        <c:grouping val="standard"/>
        <c:ser>
          <c:idx val="0"/>
          <c:order val="0"/>
          <c:tx>
            <c:strRef>
              <c:f>Sheet1!$A$16</c:f>
              <c:strCache>
                <c:ptCount val="1"/>
                <c:pt idx="0">
                  <c:v>E-tailing</c:v>
                </c:pt>
              </c:strCache>
            </c:strRef>
          </c:tx>
          <c:spPr>
            <a:ln w="19050" cap="rnd">
              <a:solidFill>
                <a:sysClr val="windowText" lastClr="000000"/>
              </a:solidFill>
              <a:round/>
            </a:ln>
            <a:effectLst/>
          </c:spPr>
          <c:marker>
            <c:symbol val="circle"/>
            <c:size val="5"/>
            <c:spPr>
              <a:solidFill>
                <a:sysClr val="windowText" lastClr="000000"/>
              </a:solidFill>
              <a:ln w="9525">
                <a:solidFill>
                  <a:sysClr val="windowText" lastClr="000000"/>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itchFamily="18" charset="0"/>
                    <a:ea typeface="+mn-ea"/>
                    <a:cs typeface="Times New Roman" pitchFamily="18" charset="0"/>
                  </a:defRPr>
                </a:pPr>
                <a:endParaRPr lang="en-US"/>
              </a:p>
            </c:txPr>
            <c:dLblPos val="t"/>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Sheet1!$B$15:$F$15</c:f>
              <c:numCache>
                <c:formatCode>General</c:formatCode>
                <c:ptCount val="5"/>
                <c:pt idx="0">
                  <c:v>2009</c:v>
                </c:pt>
                <c:pt idx="1">
                  <c:v>2010</c:v>
                </c:pt>
                <c:pt idx="2">
                  <c:v>2011</c:v>
                </c:pt>
                <c:pt idx="3">
                  <c:v>2012</c:v>
                </c:pt>
                <c:pt idx="4">
                  <c:v>2013</c:v>
                </c:pt>
              </c:numCache>
            </c:numRef>
          </c:cat>
          <c:val>
            <c:numRef>
              <c:f>Sheet1!$B$16:$F$16</c:f>
              <c:numCache>
                <c:formatCode>General</c:formatCode>
                <c:ptCount val="5"/>
                <c:pt idx="0">
                  <c:v>3.8</c:v>
                </c:pt>
                <c:pt idx="1">
                  <c:v>5.3</c:v>
                </c:pt>
                <c:pt idx="2">
                  <c:v>7</c:v>
                </c:pt>
                <c:pt idx="3">
                  <c:v>9.5</c:v>
                </c:pt>
                <c:pt idx="4">
                  <c:v>12.6</c:v>
                </c:pt>
              </c:numCache>
            </c:numRef>
          </c:val>
          <c:extLst xmlns:c16r2="http://schemas.microsoft.com/office/drawing/2015/06/chart">
            <c:ext xmlns:c16="http://schemas.microsoft.com/office/drawing/2014/chart" uri="{C3380CC4-5D6E-409C-BE32-E72D297353CC}">
              <c16:uniqueId val="{00000000-FDE6-4571-962E-C6475E83BA3E}"/>
            </c:ext>
          </c:extLst>
        </c:ser>
        <c:ser>
          <c:idx val="1"/>
          <c:order val="1"/>
          <c:tx>
            <c:strRef>
              <c:f>Sheet1!$A$17</c:f>
              <c:strCache>
                <c:ptCount val="1"/>
                <c:pt idx="0">
                  <c:v>E-commerce</c:v>
                </c:pt>
              </c:strCache>
            </c:strRef>
          </c:tx>
          <c:spPr>
            <a:ln w="19050" cap="rnd">
              <a:solidFill>
                <a:sysClr val="windowText" lastClr="000000"/>
              </a:solidFill>
              <a:round/>
            </a:ln>
            <a:effectLst/>
          </c:spPr>
          <c:marker>
            <c:symbol val="triangle"/>
            <c:size val="5"/>
            <c:spPr>
              <a:solidFill>
                <a:sysClr val="windowText" lastClr="000000"/>
              </a:solidFill>
              <a:ln w="9525">
                <a:solidFill>
                  <a:sysClr val="windowText" lastClr="000000"/>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en-US"/>
              </a:p>
            </c:txPr>
            <c:dLblPos val="t"/>
            <c:showVal val="1"/>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Sheet1!$B$15:$F$15</c:f>
              <c:numCache>
                <c:formatCode>General</c:formatCode>
                <c:ptCount val="5"/>
                <c:pt idx="0">
                  <c:v>2009</c:v>
                </c:pt>
                <c:pt idx="1">
                  <c:v>2010</c:v>
                </c:pt>
                <c:pt idx="2">
                  <c:v>2011</c:v>
                </c:pt>
                <c:pt idx="3">
                  <c:v>2012</c:v>
                </c:pt>
                <c:pt idx="4">
                  <c:v>2013</c:v>
                </c:pt>
              </c:numCache>
            </c:numRef>
          </c:cat>
          <c:val>
            <c:numRef>
              <c:f>Sheet1!$B$17:$F$17</c:f>
              <c:numCache>
                <c:formatCode>General</c:formatCode>
                <c:ptCount val="5"/>
                <c:pt idx="0">
                  <c:v>0.4</c:v>
                </c:pt>
                <c:pt idx="1">
                  <c:v>0.60000000000000064</c:v>
                </c:pt>
                <c:pt idx="2">
                  <c:v>1</c:v>
                </c:pt>
                <c:pt idx="3">
                  <c:v>1.5</c:v>
                </c:pt>
                <c:pt idx="4">
                  <c:v>2.2999999999999998</c:v>
                </c:pt>
              </c:numCache>
            </c:numRef>
          </c:val>
          <c:extLst xmlns:c16r2="http://schemas.microsoft.com/office/drawing/2015/06/chart">
            <c:ext xmlns:c16="http://schemas.microsoft.com/office/drawing/2014/chart" uri="{C3380CC4-5D6E-409C-BE32-E72D297353CC}">
              <c16:uniqueId val="{00000001-FDE6-4571-962E-C6475E83BA3E}"/>
            </c:ext>
          </c:extLst>
        </c:ser>
        <c:dLbls>
          <c:showVal val="1"/>
        </c:dLbls>
        <c:marker val="1"/>
        <c:axId val="138739072"/>
        <c:axId val="138740864"/>
      </c:lineChart>
      <c:catAx>
        <c:axId val="138739072"/>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itchFamily="18" charset="0"/>
                <a:ea typeface="+mn-ea"/>
                <a:cs typeface="Times New Roman" pitchFamily="18" charset="0"/>
              </a:defRPr>
            </a:pPr>
            <a:endParaRPr lang="en-US"/>
          </a:p>
        </c:txPr>
        <c:crossAx val="138740864"/>
        <c:crosses val="autoZero"/>
        <c:auto val="1"/>
        <c:lblAlgn val="ctr"/>
        <c:lblOffset val="100"/>
      </c:catAx>
      <c:valAx>
        <c:axId val="138740864"/>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itchFamily="18" charset="0"/>
                <a:ea typeface="+mn-ea"/>
                <a:cs typeface="Times New Roman" pitchFamily="18" charset="0"/>
              </a:defRPr>
            </a:pPr>
            <a:endParaRPr lang="en-US"/>
          </a:p>
        </c:txPr>
        <c:crossAx val="138739072"/>
        <c:crosses val="autoZero"/>
        <c:crossBetween val="between"/>
      </c:valAx>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itchFamily="18" charset="0"/>
              <a:ea typeface="+mn-ea"/>
              <a:cs typeface="Times New Roman" pitchFamily="18" charset="0"/>
            </a:defRPr>
          </a:pPr>
          <a:endParaRPr lang="en-US"/>
        </a:p>
      </c:txPr>
    </c:legend>
    <c:plotVisOnly val="1"/>
    <c:dispBlanksAs val="gap"/>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12700" cap="flat" cmpd="sng" algn="ctr">
      <a:solidFill>
        <a:sysClr val="windowText" lastClr="000000"/>
      </a:solidFill>
      <a:round/>
    </a:ln>
    <a:effectLst/>
  </c:spPr>
  <c:txPr>
    <a:bodyPr/>
    <a:lstStyle/>
    <a:p>
      <a:pPr>
        <a:defRPr/>
      </a:pPr>
      <a:endParaRPr lang="en-US"/>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517D2-6824-4741-943F-00542A1F8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2606</Words>
  <Characters>14856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wadud</dc:creator>
  <cp:lastModifiedBy>wadud</cp:lastModifiedBy>
  <cp:revision>3</cp:revision>
  <cp:lastPrinted>2021-08-08T06:06:00Z</cp:lastPrinted>
  <dcterms:created xsi:type="dcterms:W3CDTF">2021-08-15T07:52:00Z</dcterms:created>
  <dcterms:modified xsi:type="dcterms:W3CDTF">2023-07-17T12:33:00Z</dcterms:modified>
</cp:coreProperties>
</file>